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77B81" w14:textId="2675505D" w:rsidR="00C80073" w:rsidRPr="003E78B1" w:rsidRDefault="000E47D7" w:rsidP="003E78B1">
      <w:pPr>
        <w:snapToGrid w:val="0"/>
        <w:spacing w:line="276" w:lineRule="auto"/>
        <w:jc w:val="center"/>
        <w:rPr>
          <w:rFonts w:ascii="微软雅黑" w:eastAsia="微软雅黑" w:hAnsi="微软雅黑"/>
          <w:b/>
          <w:bCs/>
          <w:sz w:val="28"/>
          <w:szCs w:val="32"/>
        </w:rPr>
      </w:pPr>
      <w:r w:rsidRPr="003E78B1">
        <w:rPr>
          <w:rFonts w:ascii="微软雅黑" w:eastAsia="微软雅黑" w:hAnsi="微软雅黑" w:hint="eastAsia"/>
          <w:b/>
          <w:bCs/>
          <w:sz w:val="28"/>
          <w:szCs w:val="32"/>
        </w:rPr>
        <w:t>2</w:t>
      </w:r>
      <w:r w:rsidR="00081EDF">
        <w:rPr>
          <w:rFonts w:ascii="微软雅黑" w:eastAsia="微软雅黑" w:hAnsi="微软雅黑"/>
          <w:b/>
          <w:bCs/>
          <w:sz w:val="28"/>
          <w:szCs w:val="32"/>
        </w:rPr>
        <w:t>024</w:t>
      </w:r>
      <w:r w:rsidR="00C94642" w:rsidRPr="003E78B1">
        <w:rPr>
          <w:rFonts w:ascii="微软雅黑" w:eastAsia="微软雅黑" w:hAnsi="微软雅黑" w:hint="eastAsia"/>
          <w:b/>
          <w:bCs/>
          <w:sz w:val="28"/>
          <w:szCs w:val="32"/>
        </w:rPr>
        <w:t>年</w:t>
      </w:r>
      <w:r w:rsidR="003E78B1">
        <w:rPr>
          <w:rFonts w:ascii="微软雅黑" w:eastAsia="微软雅黑" w:hAnsi="微软雅黑" w:hint="eastAsia"/>
          <w:b/>
          <w:bCs/>
          <w:sz w:val="28"/>
          <w:szCs w:val="32"/>
        </w:rPr>
        <w:t>好太太</w:t>
      </w:r>
      <w:r w:rsidR="00824E59">
        <w:rPr>
          <w:rFonts w:ascii="微软雅黑" w:eastAsia="微软雅黑" w:hAnsi="微软雅黑" w:hint="eastAsia"/>
          <w:b/>
          <w:bCs/>
          <w:sz w:val="28"/>
          <w:szCs w:val="32"/>
        </w:rPr>
        <w:t>集团</w:t>
      </w:r>
      <w:r w:rsidRPr="003E78B1">
        <w:rPr>
          <w:rFonts w:ascii="微软雅黑" w:eastAsia="微软雅黑" w:hAnsi="微软雅黑" w:hint="eastAsia"/>
          <w:b/>
          <w:bCs/>
          <w:sz w:val="28"/>
          <w:szCs w:val="32"/>
        </w:rPr>
        <w:t>社交种草项目</w:t>
      </w:r>
      <w:r w:rsidR="0059279A">
        <w:rPr>
          <w:rFonts w:ascii="微软雅黑" w:eastAsia="微软雅黑" w:hAnsi="微软雅黑" w:hint="eastAsia"/>
          <w:b/>
          <w:bCs/>
          <w:sz w:val="28"/>
          <w:szCs w:val="32"/>
        </w:rPr>
        <w:t>招标公告</w:t>
      </w:r>
    </w:p>
    <w:p w14:paraId="0DFC4867" w14:textId="22725EFB" w:rsidR="000E47D7" w:rsidRPr="003E78B1" w:rsidRDefault="000E47D7" w:rsidP="003E78B1">
      <w:pPr>
        <w:snapToGrid w:val="0"/>
        <w:spacing w:line="276" w:lineRule="auto"/>
        <w:rPr>
          <w:rFonts w:ascii="微软雅黑" w:eastAsia="微软雅黑" w:hAnsi="微软雅黑"/>
        </w:rPr>
      </w:pPr>
    </w:p>
    <w:p w14:paraId="18B27936" w14:textId="50BC925E" w:rsidR="000E47D7" w:rsidRPr="003E78B1" w:rsidRDefault="000E47D7" w:rsidP="003E78B1">
      <w:pPr>
        <w:pStyle w:val="a7"/>
        <w:numPr>
          <w:ilvl w:val="0"/>
          <w:numId w:val="1"/>
        </w:numPr>
        <w:snapToGrid w:val="0"/>
        <w:spacing w:line="276" w:lineRule="auto"/>
        <w:ind w:firstLineChars="0" w:hanging="562"/>
        <w:rPr>
          <w:rFonts w:ascii="微软雅黑" w:eastAsia="微软雅黑" w:hAnsi="微软雅黑"/>
          <w:b/>
          <w:bCs/>
          <w:sz w:val="24"/>
          <w:szCs w:val="32"/>
        </w:rPr>
      </w:pPr>
      <w:r w:rsidRPr="003E78B1">
        <w:rPr>
          <w:rFonts w:ascii="微软雅黑" w:eastAsia="微软雅黑" w:hAnsi="微软雅黑" w:hint="eastAsia"/>
          <w:b/>
          <w:bCs/>
          <w:sz w:val="24"/>
          <w:szCs w:val="32"/>
        </w:rPr>
        <w:t>项目目的</w:t>
      </w:r>
    </w:p>
    <w:p w14:paraId="3221A7CD" w14:textId="7E161336" w:rsidR="001E5B49" w:rsidRPr="001E5B49" w:rsidRDefault="00081EDF" w:rsidP="001E5B49">
      <w:pPr>
        <w:pStyle w:val="a7"/>
        <w:snapToGrid w:val="0"/>
        <w:spacing w:line="276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2024</w:t>
      </w:r>
      <w:r w:rsidR="000A693E" w:rsidRPr="000A693E">
        <w:rPr>
          <w:rFonts w:ascii="微软雅黑" w:eastAsia="微软雅黑" w:hAnsi="微软雅黑"/>
        </w:rPr>
        <w:t>年，</w:t>
      </w:r>
      <w:r w:rsidR="008B0D43">
        <w:rPr>
          <w:rFonts w:ascii="微软雅黑" w:eastAsia="微软雅黑" w:hAnsi="微软雅黑" w:hint="eastAsia"/>
        </w:rPr>
        <w:t>为</w:t>
      </w:r>
      <w:r w:rsidR="008B0D43" w:rsidRPr="008B0D43">
        <w:rPr>
          <w:rFonts w:ascii="微软雅黑" w:eastAsia="微软雅黑" w:hAnsi="微软雅黑" w:hint="eastAsia"/>
        </w:rPr>
        <w:t>拓展</w:t>
      </w:r>
      <w:r w:rsidR="008B0D43">
        <w:rPr>
          <w:rFonts w:ascii="微软雅黑" w:eastAsia="微软雅黑" w:hAnsi="微软雅黑" w:hint="eastAsia"/>
        </w:rPr>
        <w:t>公域</w:t>
      </w:r>
      <w:r w:rsidR="001E5B49">
        <w:rPr>
          <w:rFonts w:ascii="微软雅黑" w:eastAsia="微软雅黑" w:hAnsi="微软雅黑" w:hint="eastAsia"/>
        </w:rPr>
        <w:t>流量，</w:t>
      </w:r>
      <w:r w:rsidR="008B0D43" w:rsidRPr="008B0D43">
        <w:rPr>
          <w:rFonts w:ascii="微软雅黑" w:eastAsia="微软雅黑" w:hAnsi="微软雅黑" w:hint="eastAsia"/>
        </w:rPr>
        <w:t>赋能渠道营销</w:t>
      </w:r>
      <w:r w:rsidR="000A693E" w:rsidRPr="000A693E">
        <w:rPr>
          <w:rFonts w:ascii="微软雅黑" w:eastAsia="微软雅黑" w:hAnsi="微软雅黑"/>
        </w:rPr>
        <w:t>，</w:t>
      </w:r>
      <w:r w:rsidR="001E5B49">
        <w:rPr>
          <w:rFonts w:ascii="微软雅黑" w:eastAsia="微软雅黑" w:hAnsi="微软雅黑" w:hint="eastAsia"/>
        </w:rPr>
        <w:t>将以百度、知乎、微博及</w:t>
      </w:r>
      <w:r w:rsidR="001E5B49" w:rsidRPr="001E5B49">
        <w:rPr>
          <w:rFonts w:ascii="微软雅黑" w:eastAsia="微软雅黑" w:hAnsi="微软雅黑" w:hint="eastAsia"/>
        </w:rPr>
        <w:t>一兜糖和住小帮</w:t>
      </w:r>
      <w:r w:rsidR="001E5B49">
        <w:rPr>
          <w:rFonts w:ascii="微软雅黑" w:eastAsia="微软雅黑" w:hAnsi="微软雅黑" w:hint="eastAsia"/>
        </w:rPr>
        <w:t>两大垂直平台为核心，</w:t>
      </w:r>
      <w:r w:rsidR="00583A78">
        <w:rPr>
          <w:rFonts w:ascii="微软雅黑" w:eastAsia="微软雅黑" w:hAnsi="微软雅黑" w:hint="eastAsia"/>
        </w:rPr>
        <w:t>围绕爆品营销这一核心策略，</w:t>
      </w:r>
      <w:r w:rsidR="001E5B49">
        <w:rPr>
          <w:rFonts w:ascii="微软雅黑" w:eastAsia="微软雅黑" w:hAnsi="微软雅黑" w:hint="eastAsia"/>
        </w:rPr>
        <w:t>通过</w:t>
      </w:r>
      <w:r w:rsidR="00583A78">
        <w:rPr>
          <w:rFonts w:ascii="微软雅黑" w:eastAsia="微软雅黑" w:hAnsi="微软雅黑" w:hint="eastAsia"/>
        </w:rPr>
        <w:t>社交种草提升</w:t>
      </w:r>
      <w:r w:rsidR="00583A78">
        <w:rPr>
          <w:rFonts w:ascii="微软雅黑" w:eastAsia="微软雅黑" w:hAnsi="微软雅黑"/>
        </w:rPr>
        <w:t>两大品类</w:t>
      </w:r>
      <w:r w:rsidR="00583A78">
        <w:rPr>
          <w:rFonts w:ascii="微软雅黑" w:eastAsia="微软雅黑" w:hAnsi="微软雅黑" w:hint="eastAsia"/>
        </w:rPr>
        <w:t>产品</w:t>
      </w:r>
      <w:r w:rsidR="00595371">
        <w:rPr>
          <w:rFonts w:ascii="微软雅黑" w:eastAsia="微软雅黑" w:hAnsi="微软雅黑" w:hint="eastAsia"/>
        </w:rPr>
        <w:t>曝光和</w:t>
      </w:r>
      <w:r w:rsidR="001E5B49" w:rsidRPr="001E5B49">
        <w:rPr>
          <w:rFonts w:ascii="微软雅黑" w:eastAsia="微软雅黑" w:hAnsi="微软雅黑" w:hint="eastAsia"/>
        </w:rPr>
        <w:t>口碑</w:t>
      </w:r>
      <w:r w:rsidR="001E5B49" w:rsidRPr="003E78B1">
        <w:rPr>
          <w:rFonts w:ascii="微软雅黑" w:eastAsia="微软雅黑" w:hAnsi="微软雅黑"/>
        </w:rPr>
        <w:t>。</w:t>
      </w:r>
    </w:p>
    <w:p w14:paraId="14C49654" w14:textId="33168BE0" w:rsidR="000E47D7" w:rsidRPr="003E78B1" w:rsidRDefault="000E47D7" w:rsidP="003E78B1">
      <w:pPr>
        <w:pStyle w:val="a7"/>
        <w:numPr>
          <w:ilvl w:val="0"/>
          <w:numId w:val="1"/>
        </w:numPr>
        <w:snapToGrid w:val="0"/>
        <w:spacing w:line="276" w:lineRule="auto"/>
        <w:ind w:firstLineChars="0" w:hanging="562"/>
        <w:rPr>
          <w:rFonts w:ascii="微软雅黑" w:eastAsia="微软雅黑" w:hAnsi="微软雅黑"/>
          <w:b/>
          <w:bCs/>
          <w:sz w:val="24"/>
          <w:szCs w:val="32"/>
        </w:rPr>
      </w:pPr>
      <w:r w:rsidRPr="003E78B1">
        <w:rPr>
          <w:rFonts w:ascii="微软雅黑" w:eastAsia="微软雅黑" w:hAnsi="微软雅黑" w:hint="eastAsia"/>
          <w:b/>
          <w:bCs/>
          <w:sz w:val="24"/>
          <w:szCs w:val="32"/>
        </w:rPr>
        <w:t>项目</w:t>
      </w:r>
      <w:r w:rsidR="000906DF" w:rsidRPr="003E78B1">
        <w:rPr>
          <w:rFonts w:ascii="微软雅黑" w:eastAsia="微软雅黑" w:hAnsi="微软雅黑" w:hint="eastAsia"/>
          <w:b/>
          <w:bCs/>
          <w:sz w:val="24"/>
          <w:szCs w:val="32"/>
        </w:rPr>
        <w:t>规划</w:t>
      </w:r>
      <w:r w:rsidR="0006201A">
        <w:rPr>
          <w:rFonts w:ascii="微软雅黑" w:eastAsia="微软雅黑" w:hAnsi="微软雅黑" w:hint="eastAsia"/>
          <w:b/>
          <w:bCs/>
          <w:sz w:val="24"/>
          <w:szCs w:val="32"/>
        </w:rPr>
        <w:t>（</w:t>
      </w:r>
      <w:r w:rsidR="0006201A" w:rsidRPr="00F3192C">
        <w:rPr>
          <w:rFonts w:ascii="微软雅黑" w:eastAsia="微软雅黑" w:hAnsi="微软雅黑" w:hint="eastAsia"/>
          <w:color w:val="FF0000"/>
        </w:rPr>
        <w:t>项目预算4</w:t>
      </w:r>
      <w:r w:rsidR="0006201A" w:rsidRPr="00F3192C">
        <w:rPr>
          <w:rFonts w:ascii="微软雅黑" w:eastAsia="微软雅黑" w:hAnsi="微软雅黑"/>
          <w:color w:val="FF0000"/>
        </w:rPr>
        <w:t>00</w:t>
      </w:r>
      <w:r w:rsidR="0006201A" w:rsidRPr="00F3192C">
        <w:rPr>
          <w:rFonts w:ascii="微软雅黑" w:eastAsia="微软雅黑" w:hAnsi="微软雅黑" w:hint="eastAsia"/>
          <w:color w:val="FF0000"/>
        </w:rPr>
        <w:t>万元</w:t>
      </w:r>
      <w:r w:rsidR="00666253" w:rsidRPr="00F3192C">
        <w:rPr>
          <w:rFonts w:ascii="微软雅黑" w:eastAsia="微软雅黑" w:hAnsi="微软雅黑" w:hint="eastAsia"/>
          <w:color w:val="FF0000"/>
        </w:rPr>
        <w:t>，合作约至2</w:t>
      </w:r>
      <w:r w:rsidR="00666253" w:rsidRPr="00F3192C">
        <w:rPr>
          <w:rFonts w:ascii="微软雅黑" w:eastAsia="微软雅黑" w:hAnsi="微软雅黑"/>
          <w:color w:val="FF0000"/>
        </w:rPr>
        <w:t>025</w:t>
      </w:r>
      <w:r w:rsidR="00666253" w:rsidRPr="00F3192C">
        <w:rPr>
          <w:rFonts w:ascii="微软雅黑" w:eastAsia="微软雅黑" w:hAnsi="微软雅黑" w:hint="eastAsia"/>
          <w:color w:val="FF0000"/>
        </w:rPr>
        <w:t>年2月2</w:t>
      </w:r>
      <w:r w:rsidR="00666253" w:rsidRPr="00F3192C">
        <w:rPr>
          <w:rFonts w:ascii="微软雅黑" w:eastAsia="微软雅黑" w:hAnsi="微软雅黑"/>
          <w:color w:val="FF0000"/>
        </w:rPr>
        <w:t>8</w:t>
      </w:r>
      <w:r w:rsidR="00666253" w:rsidRPr="00F3192C">
        <w:rPr>
          <w:rFonts w:ascii="微软雅黑" w:eastAsia="微软雅黑" w:hAnsi="微软雅黑" w:hint="eastAsia"/>
          <w:color w:val="FF0000"/>
        </w:rPr>
        <w:t>日结束，具体以</w:t>
      </w:r>
      <w:r w:rsidR="00F3192C" w:rsidRPr="00F3192C">
        <w:rPr>
          <w:rFonts w:ascii="微软雅黑" w:eastAsia="微软雅黑" w:hAnsi="微软雅黑" w:hint="eastAsia"/>
          <w:color w:val="FF0000"/>
        </w:rPr>
        <w:t>签订的</w:t>
      </w:r>
      <w:r w:rsidR="00666253" w:rsidRPr="00F3192C">
        <w:rPr>
          <w:rFonts w:ascii="微软雅黑" w:eastAsia="微软雅黑" w:hAnsi="微软雅黑" w:hint="eastAsia"/>
          <w:color w:val="FF0000"/>
        </w:rPr>
        <w:t>合作</w:t>
      </w:r>
      <w:r w:rsidR="00F3192C" w:rsidRPr="00F3192C">
        <w:rPr>
          <w:rFonts w:ascii="微软雅黑" w:eastAsia="微软雅黑" w:hAnsi="微软雅黑" w:hint="eastAsia"/>
          <w:color w:val="FF0000"/>
        </w:rPr>
        <w:t>合同</w:t>
      </w:r>
      <w:r w:rsidR="00666253" w:rsidRPr="00F3192C">
        <w:rPr>
          <w:rFonts w:ascii="微软雅黑" w:eastAsia="微软雅黑" w:hAnsi="微软雅黑" w:hint="eastAsia"/>
          <w:color w:val="FF0000"/>
        </w:rPr>
        <w:t>为准</w:t>
      </w:r>
      <w:r w:rsidR="0006201A" w:rsidRPr="00F3192C">
        <w:rPr>
          <w:rFonts w:ascii="微软雅黑" w:eastAsia="微软雅黑" w:hAnsi="微软雅黑" w:hint="eastAsia"/>
          <w:color w:val="FF0000"/>
        </w:rPr>
        <w:t>）</w:t>
      </w:r>
    </w:p>
    <w:p w14:paraId="52716743" w14:textId="77777777" w:rsidR="00590928" w:rsidRDefault="007C4E2A" w:rsidP="00590928">
      <w:pPr>
        <w:pStyle w:val="a7"/>
        <w:numPr>
          <w:ilvl w:val="0"/>
          <w:numId w:val="3"/>
        </w:numPr>
        <w:snapToGrid w:val="0"/>
        <w:spacing w:line="276" w:lineRule="auto"/>
        <w:ind w:left="360" w:firstLineChars="0"/>
        <w:rPr>
          <w:rFonts w:ascii="微软雅黑" w:eastAsia="微软雅黑" w:hAnsi="微软雅黑"/>
        </w:rPr>
      </w:pPr>
      <w:r w:rsidRPr="003E78B1">
        <w:rPr>
          <w:rFonts w:ascii="微软雅黑" w:eastAsia="微软雅黑" w:hAnsi="微软雅黑" w:hint="eastAsia"/>
          <w:b/>
        </w:rPr>
        <w:t>种草</w:t>
      </w:r>
      <w:r w:rsidR="003E78B1" w:rsidRPr="003E78B1">
        <w:rPr>
          <w:rFonts w:ascii="微软雅黑" w:eastAsia="微软雅黑" w:hAnsi="微软雅黑" w:hint="eastAsia"/>
          <w:b/>
        </w:rPr>
        <w:t>内容占比</w:t>
      </w:r>
      <w:r w:rsidRPr="003E78B1">
        <w:rPr>
          <w:rFonts w:ascii="微软雅黑" w:eastAsia="微软雅黑" w:hAnsi="微软雅黑" w:hint="eastAsia"/>
          <w:b/>
        </w:rPr>
        <w:t>：</w:t>
      </w:r>
      <w:r w:rsidR="00081EDF" w:rsidRPr="003E78B1">
        <w:rPr>
          <w:rFonts w:ascii="微软雅黑" w:eastAsia="微软雅黑" w:hAnsi="微软雅黑" w:hint="eastAsia"/>
        </w:rPr>
        <w:t>晾衣机</w:t>
      </w:r>
      <w:r w:rsidR="00081EDF">
        <w:rPr>
          <w:rFonts w:ascii="微软雅黑" w:eastAsia="微软雅黑" w:hAnsi="微软雅黑"/>
        </w:rPr>
        <w:t>80</w:t>
      </w:r>
      <w:r w:rsidR="00081EDF" w:rsidRPr="003E78B1">
        <w:rPr>
          <w:rFonts w:ascii="微软雅黑" w:eastAsia="微软雅黑" w:hAnsi="微软雅黑" w:hint="eastAsia"/>
        </w:rPr>
        <w:t>%</w:t>
      </w:r>
      <w:r w:rsidR="00081EDF">
        <w:rPr>
          <w:rFonts w:ascii="微软雅黑" w:eastAsia="微软雅黑" w:hAnsi="微软雅黑" w:hint="eastAsia"/>
        </w:rPr>
        <w:t>，</w:t>
      </w:r>
      <w:r w:rsidR="00715043" w:rsidRPr="003E78B1">
        <w:rPr>
          <w:rFonts w:ascii="微软雅黑" w:eastAsia="微软雅黑" w:hAnsi="微软雅黑" w:hint="eastAsia"/>
        </w:rPr>
        <w:t>智能锁</w:t>
      </w:r>
      <w:r w:rsidR="00081EDF">
        <w:rPr>
          <w:rFonts w:ascii="微软雅黑" w:eastAsia="微软雅黑" w:hAnsi="微软雅黑"/>
        </w:rPr>
        <w:t>2</w:t>
      </w:r>
      <w:r w:rsidR="003E78B1" w:rsidRPr="003E78B1">
        <w:rPr>
          <w:rFonts w:ascii="微软雅黑" w:eastAsia="微软雅黑" w:hAnsi="微软雅黑"/>
        </w:rPr>
        <w:t>0</w:t>
      </w:r>
      <w:r w:rsidR="003E78B1" w:rsidRPr="003E78B1">
        <w:rPr>
          <w:rFonts w:ascii="微软雅黑" w:eastAsia="微软雅黑" w:hAnsi="微软雅黑" w:hint="eastAsia"/>
        </w:rPr>
        <w:t>%</w:t>
      </w:r>
    </w:p>
    <w:p w14:paraId="483B7B06" w14:textId="064CFC22" w:rsidR="00971E16" w:rsidRPr="00590928" w:rsidRDefault="0006117A" w:rsidP="00590928">
      <w:pPr>
        <w:pStyle w:val="a7"/>
        <w:numPr>
          <w:ilvl w:val="0"/>
          <w:numId w:val="3"/>
        </w:numPr>
        <w:snapToGrid w:val="0"/>
        <w:spacing w:line="276" w:lineRule="auto"/>
        <w:ind w:left="360" w:firstLineChars="0"/>
        <w:rPr>
          <w:rFonts w:ascii="微软雅黑" w:eastAsia="微软雅黑" w:hAnsi="微软雅黑"/>
        </w:rPr>
      </w:pPr>
      <w:r w:rsidRPr="00590928">
        <w:rPr>
          <w:rFonts w:ascii="微软雅黑" w:eastAsia="微软雅黑" w:hAnsi="微软雅黑" w:hint="eastAsia"/>
          <w:b/>
        </w:rPr>
        <w:t>推广平台：</w:t>
      </w:r>
      <w:r w:rsidR="00DF287D" w:rsidRPr="00590928">
        <w:rPr>
          <w:rFonts w:ascii="微软雅黑" w:eastAsia="微软雅黑" w:hAnsi="微软雅黑"/>
        </w:rPr>
        <w:t xml:space="preserve"> </w:t>
      </w:r>
      <w:r w:rsidR="00DF287D" w:rsidRPr="00590928">
        <w:rPr>
          <w:rFonts w:ascii="微软雅黑" w:eastAsia="微软雅黑" w:hAnsi="微软雅黑" w:hint="eastAsia"/>
        </w:rPr>
        <w:t>合作期内，以下各类主流平台均需覆盖，可根据营销节点和传播需求分配不同平台的发布内容和数量。</w:t>
      </w:r>
    </w:p>
    <w:p w14:paraId="01A20CC3" w14:textId="3FA64AFF" w:rsidR="00DF287D" w:rsidRPr="00DF287D" w:rsidRDefault="00DF287D" w:rsidP="003E78B1">
      <w:pPr>
        <w:pStyle w:val="a7"/>
        <w:numPr>
          <w:ilvl w:val="0"/>
          <w:numId w:val="4"/>
        </w:numPr>
        <w:snapToGrid w:val="0"/>
        <w:spacing w:line="276" w:lineRule="auto"/>
        <w:ind w:leftChars="171" w:left="779" w:firstLineChars="0"/>
        <w:rPr>
          <w:rFonts w:ascii="微软雅黑" w:eastAsia="微软雅黑" w:hAnsi="微软雅黑"/>
        </w:rPr>
      </w:pPr>
      <w:r w:rsidRPr="003E78B1">
        <w:rPr>
          <w:rFonts w:ascii="微软雅黑" w:eastAsia="微软雅黑" w:hAnsi="微软雅黑" w:hint="eastAsia"/>
        </w:rPr>
        <w:t>大众</w:t>
      </w:r>
      <w:r>
        <w:rPr>
          <w:rFonts w:ascii="微软雅黑" w:eastAsia="微软雅黑" w:hAnsi="微软雅黑" w:hint="eastAsia"/>
        </w:rPr>
        <w:t>社媒</w:t>
      </w:r>
      <w:r w:rsidRPr="003E78B1">
        <w:rPr>
          <w:rFonts w:ascii="微软雅黑" w:eastAsia="微软雅黑" w:hAnsi="微软雅黑" w:hint="eastAsia"/>
        </w:rPr>
        <w:t>：微信</w:t>
      </w:r>
      <w:r w:rsidR="0092452D">
        <w:rPr>
          <w:rFonts w:ascii="微软雅黑" w:eastAsia="微软雅黑" w:hAnsi="微软雅黑" w:hint="eastAsia"/>
        </w:rPr>
        <w:t>视频号</w:t>
      </w:r>
      <w:r w:rsidRPr="003E78B1">
        <w:rPr>
          <w:rFonts w:ascii="微软雅黑" w:eastAsia="微软雅黑" w:hAnsi="微软雅黑" w:hint="eastAsia"/>
        </w:rPr>
        <w:t>、</w:t>
      </w:r>
      <w:r w:rsidRPr="00DF287D">
        <w:rPr>
          <w:rFonts w:ascii="微软雅黑" w:eastAsia="微软雅黑" w:hAnsi="微软雅黑" w:hint="eastAsia"/>
        </w:rPr>
        <w:t>微博、知乎、百家号；</w:t>
      </w:r>
    </w:p>
    <w:p w14:paraId="17329F5F" w14:textId="7952EA91" w:rsidR="00D204AE" w:rsidRPr="00DF287D" w:rsidRDefault="007C4E2A" w:rsidP="00DF287D">
      <w:pPr>
        <w:pStyle w:val="a7"/>
        <w:numPr>
          <w:ilvl w:val="0"/>
          <w:numId w:val="4"/>
        </w:numPr>
        <w:snapToGrid w:val="0"/>
        <w:spacing w:line="276" w:lineRule="auto"/>
        <w:ind w:leftChars="171" w:left="779" w:firstLineChars="0"/>
        <w:rPr>
          <w:rFonts w:ascii="微软雅黑" w:eastAsia="微软雅黑" w:hAnsi="微软雅黑"/>
        </w:rPr>
      </w:pPr>
      <w:r w:rsidRPr="003E78B1">
        <w:rPr>
          <w:rFonts w:ascii="微软雅黑" w:eastAsia="微软雅黑" w:hAnsi="微软雅黑" w:hint="eastAsia"/>
        </w:rPr>
        <w:t>家装平台</w:t>
      </w:r>
      <w:r w:rsidR="00D204AE" w:rsidRPr="003E78B1">
        <w:rPr>
          <w:rFonts w:ascii="微软雅黑" w:eastAsia="微软雅黑" w:hAnsi="微软雅黑" w:hint="eastAsia"/>
        </w:rPr>
        <w:t>：</w:t>
      </w:r>
      <w:r w:rsidR="00081EDF">
        <w:rPr>
          <w:rFonts w:ascii="微软雅黑" w:eastAsia="微软雅黑" w:hAnsi="微软雅黑" w:hint="eastAsia"/>
        </w:rPr>
        <w:t>一兜糖、</w:t>
      </w:r>
      <w:r w:rsidR="00D204AE" w:rsidRPr="003E78B1">
        <w:rPr>
          <w:rFonts w:ascii="微软雅黑" w:eastAsia="微软雅黑" w:hAnsi="微软雅黑" w:hint="eastAsia"/>
        </w:rPr>
        <w:t>住小帮</w:t>
      </w:r>
      <w:r w:rsidR="0006117A" w:rsidRPr="003E78B1">
        <w:rPr>
          <w:rFonts w:ascii="微软雅黑" w:eastAsia="微软雅黑" w:hAnsi="微软雅黑" w:hint="eastAsia"/>
        </w:rPr>
        <w:t>；</w:t>
      </w:r>
    </w:p>
    <w:p w14:paraId="64A75E98" w14:textId="35494F7E" w:rsidR="0006117A" w:rsidRPr="003E78B1" w:rsidRDefault="008C0509" w:rsidP="003E78B1">
      <w:pPr>
        <w:pStyle w:val="a7"/>
        <w:numPr>
          <w:ilvl w:val="0"/>
          <w:numId w:val="4"/>
        </w:numPr>
        <w:snapToGrid w:val="0"/>
        <w:spacing w:line="276" w:lineRule="auto"/>
        <w:ind w:leftChars="171" w:left="779" w:firstLineChars="0"/>
        <w:rPr>
          <w:rFonts w:ascii="微软雅黑" w:eastAsia="微软雅黑" w:hAnsi="微软雅黑"/>
        </w:rPr>
      </w:pPr>
      <w:r w:rsidRPr="00DF287D">
        <w:rPr>
          <w:rFonts w:ascii="微软雅黑" w:eastAsia="微软雅黑" w:hAnsi="微软雅黑" w:hint="eastAsia"/>
        </w:rPr>
        <w:t>家居/</w:t>
      </w:r>
      <w:r w:rsidR="009428F3" w:rsidRPr="00DF287D">
        <w:rPr>
          <w:rFonts w:ascii="微软雅黑" w:eastAsia="微软雅黑" w:hAnsi="微软雅黑" w:hint="eastAsia"/>
        </w:rPr>
        <w:t>垂类</w:t>
      </w:r>
      <w:r w:rsidRPr="00DF287D">
        <w:rPr>
          <w:rFonts w:ascii="微软雅黑" w:eastAsia="微软雅黑" w:hAnsi="微软雅黑" w:hint="eastAsia"/>
        </w:rPr>
        <w:t>/门户</w:t>
      </w:r>
      <w:r w:rsidR="009428F3" w:rsidRPr="00DF287D">
        <w:rPr>
          <w:rFonts w:ascii="微软雅黑" w:eastAsia="微软雅黑" w:hAnsi="微软雅黑" w:hint="eastAsia"/>
        </w:rPr>
        <w:t>：腾讯家居、</w:t>
      </w:r>
      <w:r w:rsidR="00800248" w:rsidRPr="00DF287D">
        <w:rPr>
          <w:rFonts w:ascii="微软雅黑" w:eastAsia="微软雅黑" w:hAnsi="微软雅黑" w:hint="eastAsia"/>
        </w:rPr>
        <w:t>新</w:t>
      </w:r>
      <w:r w:rsidR="00800248" w:rsidRPr="003E78B1">
        <w:rPr>
          <w:rFonts w:ascii="微软雅黑" w:eastAsia="微软雅黑" w:hAnsi="微软雅黑" w:hint="eastAsia"/>
        </w:rPr>
        <w:t>浪家居、网易家居、搜狐家居、太平洋家居等</w:t>
      </w:r>
      <w:r w:rsidR="0006117A" w:rsidRPr="003E78B1">
        <w:rPr>
          <w:rFonts w:ascii="微软雅黑" w:eastAsia="微软雅黑" w:hAnsi="微软雅黑" w:hint="eastAsia"/>
        </w:rPr>
        <w:t>。</w:t>
      </w:r>
    </w:p>
    <w:p w14:paraId="3461A462" w14:textId="5D016356" w:rsidR="00885172" w:rsidRPr="003E78B1" w:rsidRDefault="009428F3" w:rsidP="003E78B1">
      <w:pPr>
        <w:pStyle w:val="a7"/>
        <w:numPr>
          <w:ilvl w:val="0"/>
          <w:numId w:val="3"/>
        </w:numPr>
        <w:snapToGrid w:val="0"/>
        <w:spacing w:line="276" w:lineRule="auto"/>
        <w:ind w:left="360" w:firstLineChars="0"/>
        <w:rPr>
          <w:rFonts w:ascii="微软雅黑" w:eastAsia="微软雅黑" w:hAnsi="微软雅黑"/>
        </w:rPr>
      </w:pPr>
      <w:r w:rsidRPr="003E78B1">
        <w:rPr>
          <w:rFonts w:ascii="微软雅黑" w:eastAsia="微软雅黑" w:hAnsi="微软雅黑" w:hint="eastAsia"/>
        </w:rPr>
        <w:t>数量</w:t>
      </w:r>
      <w:r w:rsidR="00FB5577" w:rsidRPr="003E78B1">
        <w:rPr>
          <w:rFonts w:ascii="微软雅黑" w:eastAsia="微软雅黑" w:hAnsi="微软雅黑" w:hint="eastAsia"/>
        </w:rPr>
        <w:t>及考核指标</w:t>
      </w:r>
      <w:r w:rsidRPr="003E78B1">
        <w:rPr>
          <w:rFonts w:ascii="微软雅黑" w:eastAsia="微软雅黑" w:hAnsi="微软雅黑" w:hint="eastAsia"/>
        </w:rPr>
        <w:t>要求：</w:t>
      </w:r>
    </w:p>
    <w:p w14:paraId="6E2A6ACC" w14:textId="47D10B42" w:rsidR="00D74AA5" w:rsidRDefault="00081EDF" w:rsidP="00362C72">
      <w:pPr>
        <w:pStyle w:val="a7"/>
        <w:snapToGrid w:val="0"/>
        <w:spacing w:line="276" w:lineRule="auto"/>
        <w:ind w:leftChars="-65" w:left="-136" w:firstLineChars="236" w:firstLine="496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</w:t>
      </w:r>
      <w:r>
        <w:rPr>
          <w:rFonts w:ascii="微软雅黑" w:eastAsia="微软雅黑" w:hAnsi="微软雅黑"/>
        </w:rPr>
        <w:t>024</w:t>
      </w:r>
      <w:r>
        <w:rPr>
          <w:rFonts w:ascii="微软雅黑" w:eastAsia="微软雅黑" w:hAnsi="微软雅黑" w:hint="eastAsia"/>
        </w:rPr>
        <w:t>年3月1日</w:t>
      </w:r>
      <w:r w:rsidR="00D61D14">
        <w:rPr>
          <w:rFonts w:ascii="微软雅黑" w:eastAsia="微软雅黑" w:hAnsi="微软雅黑" w:hint="eastAsia"/>
        </w:rPr>
        <w:t>-2</w:t>
      </w:r>
      <w:r w:rsidR="00D61D14">
        <w:rPr>
          <w:rFonts w:ascii="微软雅黑" w:eastAsia="微软雅黑" w:hAnsi="微软雅黑"/>
        </w:rPr>
        <w:t>02</w:t>
      </w:r>
      <w:r>
        <w:rPr>
          <w:rFonts w:ascii="微软雅黑" w:eastAsia="微软雅黑" w:hAnsi="微软雅黑"/>
        </w:rPr>
        <w:t>5</w:t>
      </w:r>
      <w:r w:rsidR="00D61D14">
        <w:rPr>
          <w:rFonts w:ascii="微软雅黑" w:eastAsia="微软雅黑" w:hAnsi="微软雅黑" w:hint="eastAsia"/>
        </w:rPr>
        <w:t>年</w:t>
      </w:r>
      <w:r w:rsidR="00D61D14">
        <w:rPr>
          <w:rFonts w:ascii="微软雅黑" w:eastAsia="微软雅黑" w:hAnsi="微软雅黑"/>
        </w:rPr>
        <w:t>2</w:t>
      </w:r>
      <w:r w:rsidR="00D61D14">
        <w:rPr>
          <w:rFonts w:ascii="微软雅黑" w:eastAsia="微软雅黑" w:hAnsi="微软雅黑" w:hint="eastAsia"/>
        </w:rPr>
        <w:t>月</w:t>
      </w:r>
      <w:r>
        <w:rPr>
          <w:rFonts w:ascii="微软雅黑" w:eastAsia="微软雅黑" w:hAnsi="微软雅黑"/>
        </w:rPr>
        <w:t>28</w:t>
      </w:r>
      <w:r w:rsidR="00D61D14">
        <w:rPr>
          <w:rFonts w:ascii="微软雅黑" w:eastAsia="微软雅黑" w:hAnsi="微软雅黑" w:hint="eastAsia"/>
        </w:rPr>
        <w:t>日</w:t>
      </w:r>
      <w:r w:rsidR="007A5702" w:rsidRPr="003E78B1">
        <w:rPr>
          <w:rFonts w:ascii="微软雅黑" w:eastAsia="微软雅黑" w:hAnsi="微软雅黑" w:hint="eastAsia"/>
        </w:rPr>
        <w:t>，</w:t>
      </w:r>
      <w:r w:rsidR="003A6D18" w:rsidRPr="003E78B1">
        <w:rPr>
          <w:rFonts w:ascii="微软雅黑" w:eastAsia="微软雅黑" w:hAnsi="微软雅黑" w:hint="eastAsia"/>
        </w:rPr>
        <w:t>全平台</w:t>
      </w:r>
      <w:r w:rsidR="00F3192C" w:rsidRPr="00F3192C">
        <w:rPr>
          <w:rFonts w:ascii="微软雅黑" w:eastAsia="微软雅黑" w:hAnsi="微软雅黑" w:hint="eastAsia"/>
          <w:color w:val="FF0000"/>
        </w:rPr>
        <w:t>合格</w:t>
      </w:r>
      <w:r w:rsidR="003A6D18" w:rsidRPr="003E78B1">
        <w:rPr>
          <w:rFonts w:ascii="微软雅黑" w:eastAsia="微软雅黑" w:hAnsi="微软雅黑" w:hint="eastAsia"/>
        </w:rPr>
        <w:t>数量</w:t>
      </w:r>
      <w:r w:rsidR="009F6C96" w:rsidRPr="003E78B1">
        <w:rPr>
          <w:rFonts w:ascii="微软雅黑" w:eastAsia="微软雅黑" w:hAnsi="微软雅黑" w:hint="eastAsia"/>
        </w:rPr>
        <w:t>不少于</w:t>
      </w:r>
      <w:r w:rsidR="00DF287D">
        <w:rPr>
          <w:rFonts w:ascii="微软雅黑" w:eastAsia="微软雅黑" w:hAnsi="微软雅黑"/>
        </w:rPr>
        <w:t>2</w:t>
      </w:r>
      <w:r w:rsidR="00B3162D">
        <w:rPr>
          <w:rFonts w:ascii="微软雅黑" w:eastAsia="微软雅黑" w:hAnsi="微软雅黑"/>
        </w:rPr>
        <w:t>5</w:t>
      </w:r>
      <w:r w:rsidR="009F6C96" w:rsidRPr="003E78B1">
        <w:rPr>
          <w:rFonts w:ascii="微软雅黑" w:eastAsia="微软雅黑" w:hAnsi="微软雅黑"/>
        </w:rPr>
        <w:t>00</w:t>
      </w:r>
      <w:r w:rsidR="003734BD" w:rsidRPr="003E78B1">
        <w:rPr>
          <w:rFonts w:ascii="微软雅黑" w:eastAsia="微软雅黑" w:hAnsi="微软雅黑" w:hint="eastAsia"/>
        </w:rPr>
        <w:t>篇</w:t>
      </w:r>
      <w:r w:rsidR="00F24711" w:rsidRPr="003E78B1">
        <w:rPr>
          <w:rFonts w:ascii="微软雅黑" w:eastAsia="微软雅黑" w:hAnsi="微软雅黑" w:hint="eastAsia"/>
        </w:rPr>
        <w:t>，</w:t>
      </w:r>
      <w:r w:rsidR="00DF287D">
        <w:rPr>
          <w:rFonts w:ascii="微软雅黑" w:eastAsia="微软雅黑" w:hAnsi="微软雅黑" w:hint="eastAsia"/>
        </w:rPr>
        <w:t>种草形式为图文+视频，</w:t>
      </w:r>
      <w:r w:rsidR="00F24711" w:rsidRPr="003E78B1">
        <w:rPr>
          <w:rFonts w:ascii="微软雅黑" w:eastAsia="微软雅黑" w:hAnsi="微软雅黑" w:hint="eastAsia"/>
        </w:rPr>
        <w:t>每月均需保持常规的内容输出和维护</w:t>
      </w:r>
      <w:r w:rsidR="00573191" w:rsidRPr="003E78B1">
        <w:rPr>
          <w:rFonts w:ascii="微软雅黑" w:eastAsia="微软雅黑" w:hAnsi="微软雅黑" w:hint="eastAsia"/>
        </w:rPr>
        <w:t>。</w:t>
      </w:r>
      <w:r w:rsidR="00DF287D">
        <w:rPr>
          <w:rFonts w:ascii="微软雅黑" w:eastAsia="微软雅黑" w:hAnsi="微软雅黑" w:hint="eastAsia"/>
        </w:rPr>
        <w:t>各平台数量占比要求如下：</w:t>
      </w:r>
    </w:p>
    <w:tbl>
      <w:tblPr>
        <w:tblW w:w="8506" w:type="dxa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3"/>
        <w:gridCol w:w="2268"/>
        <w:gridCol w:w="2410"/>
        <w:gridCol w:w="2415"/>
      </w:tblGrid>
      <w:tr w:rsidR="001E2AEF" w:rsidRPr="00D74AA5" w14:paraId="49C4D3C7" w14:textId="77777777" w:rsidTr="001E2AEF">
        <w:trPr>
          <w:trHeight w:val="355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1DD8015" w14:textId="77777777" w:rsidR="001E2AEF" w:rsidRPr="00D74AA5" w:rsidRDefault="001E2AEF" w:rsidP="000629A2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74AA5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平台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987611E" w14:textId="7B6AC5A0" w:rsidR="001E2AEF" w:rsidRPr="00D74AA5" w:rsidRDefault="001E2AEF" w:rsidP="000629A2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74AA5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数量占比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59A5C4A4" w14:textId="64344E49" w:rsidR="001E2AEF" w:rsidRPr="00D74AA5" w:rsidRDefault="001E2AEF" w:rsidP="000629A2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74AA5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原创比例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4775B473" w14:textId="0A026CBD" w:rsidR="001E2AEF" w:rsidRPr="00D74AA5" w:rsidRDefault="001E2AEF" w:rsidP="000629A2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74AA5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内容形式</w:t>
            </w:r>
          </w:p>
        </w:tc>
      </w:tr>
      <w:tr w:rsidR="001E2AEF" w:rsidRPr="00D74AA5" w14:paraId="5BBCA21B" w14:textId="77777777" w:rsidTr="001E2AEF">
        <w:trPr>
          <w:trHeight w:val="399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5B60" w14:textId="7B54BA1F" w:rsidR="001E2AEF" w:rsidRPr="00D74AA5" w:rsidRDefault="001E2AEF" w:rsidP="000629A2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74AA5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视频号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42CB" w14:textId="2990CB33" w:rsidR="001E2AEF" w:rsidRPr="00D74AA5" w:rsidRDefault="001E2AEF" w:rsidP="000629A2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3%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-5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A6C8B" w14:textId="7C72A0C4" w:rsidR="001E2AEF" w:rsidRPr="00D74AA5" w:rsidRDefault="001E2AEF" w:rsidP="000629A2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D74AA5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2E1A4" w14:textId="49D64682" w:rsidR="001E2AEF" w:rsidRPr="00D74AA5" w:rsidRDefault="001E2AEF" w:rsidP="000629A2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74AA5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视频</w:t>
            </w:r>
          </w:p>
        </w:tc>
      </w:tr>
      <w:tr w:rsidR="001E2AEF" w:rsidRPr="00D74AA5" w14:paraId="2622CC29" w14:textId="77777777" w:rsidTr="001E2AEF">
        <w:trPr>
          <w:trHeight w:val="399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3BD79" w14:textId="0973CAE4" w:rsidR="001E2AEF" w:rsidRPr="00D74AA5" w:rsidRDefault="001E2AEF" w:rsidP="000629A2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74AA5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微博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8B8BB" w14:textId="75E3DDF4" w:rsidR="001E2AEF" w:rsidRPr="00D74AA5" w:rsidRDefault="001E2AEF" w:rsidP="000629A2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-18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39574" w14:textId="771708D7" w:rsidR="001E2AEF" w:rsidRPr="00D74AA5" w:rsidRDefault="001E2AEF" w:rsidP="000629A2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D74AA5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973D5" w14:textId="4D501B15" w:rsidR="001E2AEF" w:rsidRPr="00EF7D74" w:rsidRDefault="001E2AEF" w:rsidP="00EF7D74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图文+视频</w:t>
            </w:r>
          </w:p>
        </w:tc>
      </w:tr>
      <w:tr w:rsidR="001E2AEF" w:rsidRPr="00D74AA5" w14:paraId="15FEC09B" w14:textId="77777777" w:rsidTr="001E2AEF">
        <w:trPr>
          <w:trHeight w:val="399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EEF77" w14:textId="77777777" w:rsidR="001E2AEF" w:rsidRPr="00D74AA5" w:rsidRDefault="001E2AEF" w:rsidP="000629A2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74AA5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知乎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5E1A" w14:textId="01A087AD" w:rsidR="001E2AEF" w:rsidRPr="00D74AA5" w:rsidRDefault="001E2AEF" w:rsidP="000629A2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-25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7FC4A" w14:textId="2C295922" w:rsidR="001E2AEF" w:rsidRPr="00D74AA5" w:rsidRDefault="001E2AEF" w:rsidP="000629A2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D74AA5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66BA4" w14:textId="19603EE9" w:rsidR="001E2AEF" w:rsidRPr="00EF7D74" w:rsidRDefault="001E2AEF" w:rsidP="00EF7D74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图文+视频</w:t>
            </w:r>
          </w:p>
        </w:tc>
      </w:tr>
      <w:tr w:rsidR="001E2AEF" w:rsidRPr="00D74AA5" w14:paraId="65A848A3" w14:textId="77777777" w:rsidTr="001E2AEF">
        <w:trPr>
          <w:trHeight w:val="399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4E853" w14:textId="345F1AF8" w:rsidR="001E2AEF" w:rsidRPr="00D74AA5" w:rsidRDefault="001E2AEF" w:rsidP="000629A2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一兜糖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62DD" w14:textId="35B096AF" w:rsidR="001E2AEF" w:rsidRPr="00D74AA5" w:rsidRDefault="001E2AEF" w:rsidP="000629A2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74AA5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6%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A804A" w14:textId="3235B10E" w:rsidR="001E2AEF" w:rsidRPr="00D74AA5" w:rsidRDefault="001E2AEF" w:rsidP="000629A2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081EDF"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88613" w14:textId="30D05E07" w:rsidR="001E2AEF" w:rsidRPr="00D74AA5" w:rsidRDefault="001E2AEF" w:rsidP="000629A2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图文+视频</w:t>
            </w:r>
          </w:p>
        </w:tc>
      </w:tr>
      <w:tr w:rsidR="001E2AEF" w:rsidRPr="00D74AA5" w14:paraId="70872F14" w14:textId="77777777" w:rsidTr="001E2AEF">
        <w:trPr>
          <w:trHeight w:val="399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063DF" w14:textId="0549A8D7" w:rsidR="001E2AEF" w:rsidRPr="00D74AA5" w:rsidRDefault="001E2AEF" w:rsidP="000629A2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74AA5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住小帮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43362" w14:textId="324F8823" w:rsidR="001E2AEF" w:rsidRPr="00D74AA5" w:rsidRDefault="001E2AEF" w:rsidP="000629A2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74AA5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6%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41A7C" w14:textId="44CFAABF" w:rsidR="001E2AEF" w:rsidRPr="00D74AA5" w:rsidRDefault="001E2AEF" w:rsidP="000629A2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D74AA5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8BF66" w14:textId="4B31D2ED" w:rsidR="001E2AEF" w:rsidRPr="00D74AA5" w:rsidRDefault="001E2AEF" w:rsidP="000629A2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图文+视频</w:t>
            </w:r>
          </w:p>
        </w:tc>
      </w:tr>
      <w:tr w:rsidR="001E2AEF" w:rsidRPr="00D74AA5" w14:paraId="2D4BFCD3" w14:textId="77777777" w:rsidTr="001E2AEF">
        <w:trPr>
          <w:trHeight w:val="399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7CF10" w14:textId="0BCA4726" w:rsidR="001E2AEF" w:rsidRPr="00D74AA5" w:rsidRDefault="001E2AEF" w:rsidP="000629A2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74AA5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百家号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F97BE" w14:textId="4BA3ACDC" w:rsidR="001E2AEF" w:rsidRPr="00D74AA5" w:rsidRDefault="001E2AEF" w:rsidP="000629A2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74AA5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6%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D2279" w14:textId="4E35170B" w:rsidR="001E2AEF" w:rsidRPr="00D74AA5" w:rsidRDefault="001E2AEF" w:rsidP="000629A2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D74AA5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5C9E" w14:textId="152BD7C3" w:rsidR="001E2AEF" w:rsidRPr="00D74AA5" w:rsidRDefault="001E2AEF" w:rsidP="00EF7D74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图文</w:t>
            </w:r>
          </w:p>
        </w:tc>
      </w:tr>
      <w:tr w:rsidR="001E2AEF" w:rsidRPr="00D74AA5" w14:paraId="2AB60520" w14:textId="77777777" w:rsidTr="001E2AEF">
        <w:trPr>
          <w:trHeight w:val="399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FB59" w14:textId="77777777" w:rsidR="001E2AEF" w:rsidRPr="00D74AA5" w:rsidRDefault="001E2AEF" w:rsidP="000629A2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74AA5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新闻媒体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7739" w14:textId="5475AD78" w:rsidR="001E2AEF" w:rsidRPr="00D74AA5" w:rsidRDefault="001E2AEF" w:rsidP="000629A2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%-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40</w:t>
            </w:r>
            <w:r w:rsidRPr="00D74AA5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3A325" w14:textId="5B39BB4A" w:rsidR="001E2AEF" w:rsidRPr="00D74AA5" w:rsidRDefault="001E2AEF" w:rsidP="000629A2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D74AA5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15%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8953" w14:textId="1DB44C40" w:rsidR="001E2AEF" w:rsidRPr="00D74AA5" w:rsidRDefault="001E2AEF" w:rsidP="000629A2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74AA5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图文</w:t>
            </w:r>
          </w:p>
        </w:tc>
      </w:tr>
      <w:tr w:rsidR="001E2AEF" w:rsidRPr="00D74AA5" w14:paraId="49FF001B" w14:textId="77777777" w:rsidTr="009C2D8F">
        <w:trPr>
          <w:trHeight w:val="399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F0143" w14:textId="0E7CEF00" w:rsidR="001E2AEF" w:rsidRPr="00D74AA5" w:rsidRDefault="001E2AEF" w:rsidP="001E2AEF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74AA5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总数量</w:t>
            </w:r>
          </w:p>
        </w:tc>
        <w:tc>
          <w:tcPr>
            <w:tcW w:w="70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D4ABB" w14:textId="485377A2" w:rsidR="001E2AEF" w:rsidRPr="00D74AA5" w:rsidRDefault="001E2AEF" w:rsidP="001E2AEF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不低于2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  <w:t>500</w:t>
            </w: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篇</w:t>
            </w:r>
          </w:p>
        </w:tc>
      </w:tr>
      <w:tr w:rsidR="001E2AEF" w:rsidRPr="00D74AA5" w14:paraId="5763857B" w14:textId="77777777" w:rsidTr="00E84BDB">
        <w:trPr>
          <w:trHeight w:val="399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273F1" w14:textId="69E99E60" w:rsidR="001E2AEF" w:rsidRPr="00D74AA5" w:rsidRDefault="001E2AEF" w:rsidP="001E2AEF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74AA5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总曝光</w:t>
            </w:r>
          </w:p>
        </w:tc>
        <w:tc>
          <w:tcPr>
            <w:tcW w:w="70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1B390" w14:textId="60FEC563" w:rsidR="001E2AEF" w:rsidRPr="00D74AA5" w:rsidRDefault="001E2AEF" w:rsidP="001E2AEF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不低于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亿</w:t>
            </w:r>
          </w:p>
        </w:tc>
      </w:tr>
      <w:tr w:rsidR="001E2AEF" w:rsidRPr="00D74AA5" w14:paraId="24626F08" w14:textId="77777777" w:rsidTr="00464282">
        <w:trPr>
          <w:trHeight w:val="399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90739" w14:textId="426DBEBD" w:rsidR="001E2AEF" w:rsidRPr="00D74AA5" w:rsidRDefault="001E2AEF" w:rsidP="001E2AEF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D74AA5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总互动量</w:t>
            </w:r>
          </w:p>
        </w:tc>
        <w:tc>
          <w:tcPr>
            <w:tcW w:w="70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D484C" w14:textId="391AB8EF" w:rsidR="001E2AEF" w:rsidRPr="00D74AA5" w:rsidRDefault="001E2AEF" w:rsidP="007C631D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不低于</w:t>
            </w:r>
            <w:r w:rsidR="007C631D"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  <w:t>15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万</w:t>
            </w:r>
          </w:p>
        </w:tc>
      </w:tr>
      <w:tr w:rsidR="001E2AEF" w:rsidRPr="00D74AA5" w14:paraId="1C9FCD22" w14:textId="77777777" w:rsidTr="00024735">
        <w:trPr>
          <w:trHeight w:val="399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201BB" w14:textId="7F7E61E9" w:rsidR="001E2AEF" w:rsidRPr="00D74AA5" w:rsidRDefault="001E2AEF" w:rsidP="001E2AEF">
            <w:pPr>
              <w:widowControl/>
              <w:snapToGrid w:val="0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  <w:tc>
          <w:tcPr>
            <w:tcW w:w="70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C5A4C" w14:textId="77777777" w:rsidR="001E2AEF" w:rsidRDefault="001E2AEF" w:rsidP="001E2AEF">
            <w:pPr>
              <w:pStyle w:val="a7"/>
              <w:widowControl/>
              <w:numPr>
                <w:ilvl w:val="0"/>
                <w:numId w:val="12"/>
              </w:numPr>
              <w:snapToGrid w:val="0"/>
              <w:ind w:firstLineChars="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需明确</w:t>
            </w:r>
            <w:r w:rsidRPr="00B1571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每个平台不同粉丝量级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的具体</w:t>
            </w:r>
            <w:r w:rsidRPr="00B15711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资源数量；</w:t>
            </w:r>
          </w:p>
          <w:p w14:paraId="2810D9F2" w14:textId="77777777" w:rsidR="001E2AEF" w:rsidRDefault="001E2AEF" w:rsidP="001E2AEF">
            <w:pPr>
              <w:pStyle w:val="a7"/>
              <w:widowControl/>
              <w:numPr>
                <w:ilvl w:val="0"/>
                <w:numId w:val="12"/>
              </w:numPr>
              <w:snapToGrid w:val="0"/>
              <w:ind w:firstLineChars="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整体视频内容占比≥1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;</w:t>
            </w:r>
          </w:p>
          <w:p w14:paraId="13A9E118" w14:textId="77777777" w:rsidR="001E2AEF" w:rsidRDefault="001E2AEF" w:rsidP="001E2AEF">
            <w:pPr>
              <w:pStyle w:val="a7"/>
              <w:widowControl/>
              <w:numPr>
                <w:ilvl w:val="0"/>
                <w:numId w:val="12"/>
              </w:numPr>
              <w:snapToGrid w:val="0"/>
              <w:ind w:firstLineChars="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知乎带链接资源占比≥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10</w:t>
            </w:r>
            <w:r w:rsidRPr="00D74AA5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0%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，微博带链接资源占比≥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%，且不能被限流；</w:t>
            </w:r>
          </w:p>
          <w:p w14:paraId="188A8D36" w14:textId="6B8620EC" w:rsidR="001E2AEF" w:rsidRPr="001E2AEF" w:rsidRDefault="001E2AEF" w:rsidP="001E2AEF">
            <w:pPr>
              <w:pStyle w:val="a7"/>
              <w:widowControl/>
              <w:numPr>
                <w:ilvl w:val="0"/>
                <w:numId w:val="12"/>
              </w:numPr>
              <w:snapToGrid w:val="0"/>
              <w:ind w:firstLineChars="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1E2AEF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微博直发长图文内容≥5</w:t>
            </w:r>
            <w:r w:rsidRPr="001E2AEF"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0</w:t>
            </w:r>
            <w:r w:rsidRPr="001E2AEF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个；达人寄拍原创图文/视频内容≥</w:t>
            </w:r>
            <w:r w:rsidRPr="001E2AEF"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  <w:t>50</w:t>
            </w:r>
            <w:r w:rsidRPr="001E2AEF">
              <w:rPr>
                <w:rFonts w:ascii="微软雅黑" w:eastAsia="微软雅黑" w:hAnsi="微软雅黑" w:cs="宋体" w:hint="eastAsia"/>
                <w:color w:val="000000"/>
                <w:kern w:val="0"/>
                <w:sz w:val="18"/>
                <w:szCs w:val="18"/>
              </w:rPr>
              <w:t>个，需具备较好的家居环境且满足产品安装要求。</w:t>
            </w:r>
          </w:p>
        </w:tc>
      </w:tr>
    </w:tbl>
    <w:p w14:paraId="3D2F3003" w14:textId="1EA95AC4" w:rsidR="00F7505F" w:rsidRPr="003E78B1" w:rsidRDefault="00E91DB6" w:rsidP="003E78B1">
      <w:pPr>
        <w:pStyle w:val="a7"/>
        <w:numPr>
          <w:ilvl w:val="0"/>
          <w:numId w:val="3"/>
        </w:numPr>
        <w:snapToGrid w:val="0"/>
        <w:spacing w:line="276" w:lineRule="auto"/>
        <w:ind w:left="360" w:firstLineChars="0"/>
        <w:rPr>
          <w:rFonts w:ascii="微软雅黑" w:eastAsia="微软雅黑" w:hAnsi="微软雅黑"/>
        </w:rPr>
      </w:pPr>
      <w:r w:rsidRPr="003E78B1">
        <w:rPr>
          <w:rFonts w:ascii="微软雅黑" w:eastAsia="微软雅黑" w:hAnsi="微软雅黑" w:hint="eastAsia"/>
        </w:rPr>
        <w:t>达人</w:t>
      </w:r>
      <w:r w:rsidR="00F7505F" w:rsidRPr="003E78B1">
        <w:rPr>
          <w:rFonts w:ascii="微软雅黑" w:eastAsia="微软雅黑" w:hAnsi="微软雅黑" w:hint="eastAsia"/>
        </w:rPr>
        <w:t>要求</w:t>
      </w:r>
      <w:r w:rsidRPr="003E78B1">
        <w:rPr>
          <w:rFonts w:ascii="微软雅黑" w:eastAsia="微软雅黑" w:hAnsi="微软雅黑" w:hint="eastAsia"/>
        </w:rPr>
        <w:t>：</w:t>
      </w:r>
      <w:r w:rsidR="00503DCD">
        <w:rPr>
          <w:rFonts w:ascii="微软雅黑" w:eastAsia="微软雅黑" w:hAnsi="微软雅黑" w:hint="eastAsia"/>
        </w:rPr>
        <w:t>家居生活类、</w:t>
      </w:r>
      <w:r w:rsidR="00503DCD" w:rsidRPr="003E78B1">
        <w:rPr>
          <w:rFonts w:ascii="微软雅黑" w:eastAsia="微软雅黑" w:hAnsi="微软雅黑" w:hint="eastAsia"/>
        </w:rPr>
        <w:t>母婴类</w:t>
      </w:r>
      <w:r w:rsidR="00503DCD">
        <w:rPr>
          <w:rFonts w:ascii="微软雅黑" w:eastAsia="微软雅黑" w:hAnsi="微软雅黑" w:hint="eastAsia"/>
        </w:rPr>
        <w:t>、</w:t>
      </w:r>
      <w:r w:rsidR="00503DCD" w:rsidRPr="003E78B1">
        <w:rPr>
          <w:rFonts w:ascii="微软雅黑" w:eastAsia="微软雅黑" w:hAnsi="微软雅黑" w:hint="eastAsia"/>
        </w:rPr>
        <w:t>科技</w:t>
      </w:r>
      <w:r w:rsidRPr="003E78B1">
        <w:rPr>
          <w:rFonts w:ascii="微软雅黑" w:eastAsia="微软雅黑" w:hAnsi="微软雅黑" w:hint="eastAsia"/>
        </w:rPr>
        <w:t>测评类、颜值类</w:t>
      </w:r>
      <w:r w:rsidR="00484F8E" w:rsidRPr="003E78B1">
        <w:rPr>
          <w:rFonts w:ascii="微软雅黑" w:eastAsia="微软雅黑" w:hAnsi="微软雅黑" w:hint="eastAsia"/>
        </w:rPr>
        <w:t>等</w:t>
      </w:r>
      <w:r w:rsidR="009F6C96" w:rsidRPr="003E78B1">
        <w:rPr>
          <w:rFonts w:ascii="微软雅黑" w:eastAsia="微软雅黑" w:hAnsi="微软雅黑" w:hint="eastAsia"/>
        </w:rPr>
        <w:t>。</w:t>
      </w:r>
    </w:p>
    <w:p w14:paraId="0BFC5ADF" w14:textId="77777777" w:rsidR="00A13A9F" w:rsidRPr="003E78B1" w:rsidRDefault="00835B08" w:rsidP="003E78B1">
      <w:pPr>
        <w:pStyle w:val="a7"/>
        <w:numPr>
          <w:ilvl w:val="0"/>
          <w:numId w:val="3"/>
        </w:numPr>
        <w:snapToGrid w:val="0"/>
        <w:spacing w:line="276" w:lineRule="auto"/>
        <w:ind w:left="360" w:firstLineChars="0"/>
        <w:rPr>
          <w:rFonts w:ascii="微软雅黑" w:eastAsia="微软雅黑" w:hAnsi="微软雅黑"/>
        </w:rPr>
      </w:pPr>
      <w:r w:rsidRPr="003E78B1">
        <w:rPr>
          <w:rFonts w:ascii="微软雅黑" w:eastAsia="微软雅黑" w:hAnsi="微软雅黑" w:hint="eastAsia"/>
        </w:rPr>
        <w:lastRenderedPageBreak/>
        <w:t>内容</w:t>
      </w:r>
      <w:r w:rsidR="00656288" w:rsidRPr="003E78B1">
        <w:rPr>
          <w:rFonts w:ascii="微软雅黑" w:eastAsia="微软雅黑" w:hAnsi="微软雅黑" w:hint="eastAsia"/>
        </w:rPr>
        <w:t>要求：</w:t>
      </w:r>
      <w:r w:rsidR="00630264" w:rsidRPr="003E78B1">
        <w:rPr>
          <w:rFonts w:ascii="微软雅黑" w:eastAsia="微软雅黑" w:hAnsi="微软雅黑" w:hint="eastAsia"/>
        </w:rPr>
        <w:t>具备</w:t>
      </w:r>
      <w:r w:rsidR="00DE3FE9" w:rsidRPr="003E78B1">
        <w:rPr>
          <w:rFonts w:ascii="微软雅黑" w:eastAsia="微软雅黑" w:hAnsi="微软雅黑" w:hint="eastAsia"/>
        </w:rPr>
        <w:t>文章撰写、</w:t>
      </w:r>
      <w:r w:rsidR="00495BCC" w:rsidRPr="003E78B1">
        <w:rPr>
          <w:rFonts w:ascii="微软雅黑" w:eastAsia="微软雅黑" w:hAnsi="微软雅黑" w:hint="eastAsia"/>
        </w:rPr>
        <w:t>图文创作</w:t>
      </w:r>
      <w:r w:rsidR="00560835" w:rsidRPr="003E78B1">
        <w:rPr>
          <w:rFonts w:ascii="微软雅黑" w:eastAsia="微软雅黑" w:hAnsi="微软雅黑" w:hint="eastAsia"/>
        </w:rPr>
        <w:t>等</w:t>
      </w:r>
      <w:r w:rsidR="00630264" w:rsidRPr="003E78B1">
        <w:rPr>
          <w:rFonts w:ascii="微软雅黑" w:eastAsia="微软雅黑" w:hAnsi="微软雅黑" w:hint="eastAsia"/>
        </w:rPr>
        <w:t>内容输出的能力</w:t>
      </w:r>
      <w:r w:rsidR="009F6C96" w:rsidRPr="003E78B1">
        <w:rPr>
          <w:rFonts w:ascii="微软雅黑" w:eastAsia="微软雅黑" w:hAnsi="微软雅黑" w:hint="eastAsia"/>
        </w:rPr>
        <w:t>。</w:t>
      </w:r>
    </w:p>
    <w:p w14:paraId="5133CC6A" w14:textId="57ECD6A0" w:rsidR="00222862" w:rsidRPr="003E78B1" w:rsidRDefault="00F7505F" w:rsidP="003E78B1">
      <w:pPr>
        <w:pStyle w:val="a7"/>
        <w:numPr>
          <w:ilvl w:val="0"/>
          <w:numId w:val="3"/>
        </w:numPr>
        <w:snapToGrid w:val="0"/>
        <w:spacing w:line="276" w:lineRule="auto"/>
        <w:ind w:left="360" w:firstLineChars="0"/>
        <w:rPr>
          <w:rFonts w:ascii="微软雅黑" w:eastAsia="微软雅黑" w:hAnsi="微软雅黑"/>
        </w:rPr>
      </w:pPr>
      <w:r w:rsidRPr="003E78B1">
        <w:rPr>
          <w:rFonts w:ascii="微软雅黑" w:eastAsia="微软雅黑" w:hAnsi="微软雅黑" w:hint="eastAsia"/>
        </w:rPr>
        <w:t>素材要求：</w:t>
      </w:r>
      <w:r w:rsidR="00495BCC" w:rsidRPr="000E2350">
        <w:rPr>
          <w:rFonts w:ascii="微软雅黑" w:eastAsia="微软雅黑" w:hAnsi="微软雅黑" w:hint="eastAsia"/>
        </w:rPr>
        <w:t>项目内所有素材</w:t>
      </w:r>
      <w:r w:rsidR="000E2350" w:rsidRPr="000E2350">
        <w:rPr>
          <w:rFonts w:ascii="微软雅黑" w:eastAsia="微软雅黑" w:hAnsi="微软雅黑" w:hint="eastAsia"/>
        </w:rPr>
        <w:t>拍摄所需的产品及产品的寄送和安装</w:t>
      </w:r>
      <w:r w:rsidR="000E2350">
        <w:rPr>
          <w:rFonts w:ascii="微软雅黑" w:eastAsia="微软雅黑" w:hAnsi="微软雅黑" w:hint="eastAsia"/>
        </w:rPr>
        <w:t>均由品牌方</w:t>
      </w:r>
      <w:r w:rsidR="00C91437">
        <w:rPr>
          <w:rFonts w:ascii="微软雅黑" w:eastAsia="微软雅黑" w:hAnsi="微软雅黑" w:hint="eastAsia"/>
        </w:rPr>
        <w:t>负责</w:t>
      </w:r>
      <w:r w:rsidR="000E2350">
        <w:rPr>
          <w:rFonts w:ascii="微软雅黑" w:eastAsia="微软雅黑" w:hAnsi="微软雅黑" w:hint="eastAsia"/>
        </w:rPr>
        <w:t>，</w:t>
      </w:r>
      <w:r w:rsidR="000E2350" w:rsidRPr="000E2350">
        <w:rPr>
          <w:rFonts w:ascii="微软雅黑" w:eastAsia="微软雅黑" w:hAnsi="微软雅黑" w:hint="eastAsia"/>
          <w:highlight w:val="yellow"/>
        </w:rPr>
        <w:t>素材</w:t>
      </w:r>
      <w:r w:rsidR="00C91437">
        <w:rPr>
          <w:rFonts w:ascii="微软雅黑" w:eastAsia="微软雅黑" w:hAnsi="微软雅黑" w:hint="eastAsia"/>
          <w:highlight w:val="yellow"/>
        </w:rPr>
        <w:t>拍摄及</w:t>
      </w:r>
      <w:r w:rsidR="00495BCC" w:rsidRPr="003E78B1">
        <w:rPr>
          <w:rFonts w:ascii="微软雅黑" w:eastAsia="微软雅黑" w:hAnsi="微软雅黑" w:hint="eastAsia"/>
          <w:highlight w:val="yellow"/>
        </w:rPr>
        <w:t>涉及的场景和版权</w:t>
      </w:r>
      <w:r w:rsidR="00C91437">
        <w:rPr>
          <w:rFonts w:ascii="微软雅黑" w:eastAsia="微软雅黑" w:hAnsi="微软雅黑" w:hint="eastAsia"/>
          <w:highlight w:val="yellow"/>
        </w:rPr>
        <w:t>由供应商负责</w:t>
      </w:r>
      <w:r w:rsidR="00495BCC" w:rsidRPr="003E78B1">
        <w:rPr>
          <w:rFonts w:ascii="微软雅黑" w:eastAsia="微软雅黑" w:hAnsi="微软雅黑" w:hint="eastAsia"/>
          <w:highlight w:val="yellow"/>
        </w:rPr>
        <w:t>。</w:t>
      </w:r>
      <w:r w:rsidR="00C91437">
        <w:rPr>
          <w:rFonts w:ascii="微软雅黑" w:eastAsia="微软雅黑" w:hAnsi="微软雅黑" w:hint="eastAsia"/>
          <w:highlight w:val="yellow"/>
        </w:rPr>
        <w:t>需</w:t>
      </w:r>
      <w:r w:rsidR="00503DCD">
        <w:rPr>
          <w:rFonts w:ascii="微软雅黑" w:eastAsia="微软雅黑" w:hAnsi="微软雅黑" w:hint="eastAsia"/>
          <w:highlight w:val="yellow"/>
        </w:rPr>
        <w:t>根据新品数量进行</w:t>
      </w:r>
      <w:r w:rsidR="00C91437">
        <w:rPr>
          <w:rFonts w:ascii="微软雅黑" w:eastAsia="微软雅黑" w:hAnsi="微软雅黑" w:hint="eastAsia"/>
          <w:highlight w:val="yellow"/>
        </w:rPr>
        <w:t>图片/视频</w:t>
      </w:r>
      <w:r w:rsidR="00503DCD">
        <w:rPr>
          <w:rFonts w:ascii="微软雅黑" w:eastAsia="微软雅黑" w:hAnsi="微软雅黑" w:hint="eastAsia"/>
          <w:highlight w:val="yellow"/>
        </w:rPr>
        <w:t>素材拍摄，每月</w:t>
      </w:r>
      <w:r w:rsidR="00503DCD" w:rsidRPr="003E78B1">
        <w:rPr>
          <w:rFonts w:ascii="微软雅黑" w:eastAsia="微软雅黑" w:hAnsi="微软雅黑" w:hint="eastAsia"/>
          <w:highlight w:val="yellow"/>
        </w:rPr>
        <w:t>至少提供</w:t>
      </w:r>
      <w:r w:rsidR="00503DCD">
        <w:rPr>
          <w:rFonts w:ascii="微软雅黑" w:eastAsia="微软雅黑" w:hAnsi="微软雅黑"/>
          <w:highlight w:val="yellow"/>
        </w:rPr>
        <w:t>2-3</w:t>
      </w:r>
      <w:r w:rsidR="00503DCD" w:rsidRPr="003E78B1">
        <w:rPr>
          <w:rFonts w:ascii="微软雅黑" w:eastAsia="微软雅黑" w:hAnsi="微软雅黑" w:hint="eastAsia"/>
          <w:highlight w:val="yellow"/>
        </w:rPr>
        <w:t>个不同风格的应用场景</w:t>
      </w:r>
      <w:r w:rsidR="00503DCD">
        <w:rPr>
          <w:rFonts w:ascii="微软雅黑" w:eastAsia="微软雅黑" w:hAnsi="微软雅黑" w:hint="eastAsia"/>
          <w:highlight w:val="yellow"/>
        </w:rPr>
        <w:t>进行拍摄</w:t>
      </w:r>
      <w:r w:rsidR="00503DCD" w:rsidRPr="003E78B1">
        <w:rPr>
          <w:rFonts w:ascii="微软雅黑" w:eastAsia="微软雅黑" w:hAnsi="微软雅黑" w:hint="eastAsia"/>
          <w:highlight w:val="yellow"/>
        </w:rPr>
        <w:t>，</w:t>
      </w:r>
      <w:r w:rsidR="00503DCD">
        <w:rPr>
          <w:rFonts w:ascii="微软雅黑" w:eastAsia="微软雅黑" w:hAnsi="微软雅黑" w:hint="eastAsia"/>
          <w:highlight w:val="yellow"/>
        </w:rPr>
        <w:t>每个场景</w:t>
      </w:r>
      <w:r w:rsidR="00503DCD" w:rsidRPr="003E78B1">
        <w:rPr>
          <w:rFonts w:ascii="微软雅黑" w:eastAsia="微软雅黑" w:hAnsi="微软雅黑" w:hint="eastAsia"/>
          <w:highlight w:val="yellow"/>
        </w:rPr>
        <w:t>需结合</w:t>
      </w:r>
      <w:r w:rsidR="00503DCD">
        <w:rPr>
          <w:rFonts w:ascii="微软雅黑" w:eastAsia="微软雅黑" w:hAnsi="微软雅黑" w:hint="eastAsia"/>
          <w:highlight w:val="yellow"/>
        </w:rPr>
        <w:t>产品</w:t>
      </w:r>
      <w:r w:rsidR="00503DCD" w:rsidRPr="003E78B1">
        <w:rPr>
          <w:rFonts w:ascii="微软雅黑" w:eastAsia="微软雅黑" w:hAnsi="微软雅黑" w:hint="eastAsia"/>
          <w:highlight w:val="yellow"/>
        </w:rPr>
        <w:t>功能拍摄至少5组不同风格的高质量</w:t>
      </w:r>
      <w:r w:rsidR="00C91437">
        <w:rPr>
          <w:rFonts w:ascii="微软雅黑" w:eastAsia="微软雅黑" w:hAnsi="微软雅黑" w:hint="eastAsia"/>
          <w:highlight w:val="yellow"/>
        </w:rPr>
        <w:t>素材</w:t>
      </w:r>
      <w:r w:rsidR="00503DCD">
        <w:rPr>
          <w:rFonts w:ascii="微软雅黑" w:eastAsia="微软雅黑" w:hAnsi="微软雅黑" w:hint="eastAsia"/>
          <w:highlight w:val="yellow"/>
        </w:rPr>
        <w:t>，并根据种草需求进行后期处理</w:t>
      </w:r>
      <w:r w:rsidR="00503DCD" w:rsidRPr="003E78B1">
        <w:rPr>
          <w:rFonts w:ascii="微软雅黑" w:eastAsia="微软雅黑" w:hAnsi="微软雅黑" w:hint="eastAsia"/>
          <w:highlight w:val="yellow"/>
        </w:rPr>
        <w:t>。</w:t>
      </w:r>
    </w:p>
    <w:p w14:paraId="36B0F730" w14:textId="77777777" w:rsidR="00222862" w:rsidRPr="003E78B1" w:rsidRDefault="00FB5577" w:rsidP="003E78B1">
      <w:pPr>
        <w:pStyle w:val="a7"/>
        <w:numPr>
          <w:ilvl w:val="0"/>
          <w:numId w:val="3"/>
        </w:numPr>
        <w:snapToGrid w:val="0"/>
        <w:spacing w:line="276" w:lineRule="auto"/>
        <w:ind w:left="360" w:firstLineChars="0"/>
        <w:rPr>
          <w:rFonts w:ascii="微软雅黑" w:eastAsia="微软雅黑" w:hAnsi="微软雅黑"/>
        </w:rPr>
      </w:pPr>
      <w:r w:rsidRPr="003E78B1">
        <w:rPr>
          <w:rFonts w:ascii="微软雅黑" w:eastAsia="微软雅黑" w:hAnsi="微软雅黑"/>
        </w:rPr>
        <w:t>月度报告：</w:t>
      </w:r>
      <w:r w:rsidRPr="003E78B1">
        <w:rPr>
          <w:rFonts w:ascii="微软雅黑" w:eastAsia="微软雅黑" w:hAnsi="微软雅黑" w:hint="eastAsia"/>
        </w:rPr>
        <w:t>供应商</w:t>
      </w:r>
      <w:r w:rsidRPr="003E78B1">
        <w:rPr>
          <w:rFonts w:ascii="微软雅黑" w:eastAsia="微软雅黑" w:hAnsi="微软雅黑"/>
        </w:rPr>
        <w:t>须每月提供传播报告及下月的传播建议（含资源预算等），定期分享社交媒体动向</w:t>
      </w:r>
      <w:r w:rsidRPr="003E78B1">
        <w:rPr>
          <w:rFonts w:ascii="微软雅黑" w:eastAsia="微软雅黑" w:hAnsi="微软雅黑" w:hint="eastAsia"/>
        </w:rPr>
        <w:t>。</w:t>
      </w:r>
    </w:p>
    <w:p w14:paraId="4C2BB982" w14:textId="418165B4" w:rsidR="00222862" w:rsidRPr="003E78B1" w:rsidRDefault="00FB5577" w:rsidP="003E78B1">
      <w:pPr>
        <w:pStyle w:val="a7"/>
        <w:numPr>
          <w:ilvl w:val="0"/>
          <w:numId w:val="3"/>
        </w:numPr>
        <w:snapToGrid w:val="0"/>
        <w:spacing w:line="276" w:lineRule="auto"/>
        <w:ind w:left="360" w:firstLineChars="0"/>
        <w:rPr>
          <w:rFonts w:ascii="微软雅黑" w:eastAsia="微软雅黑" w:hAnsi="微软雅黑"/>
        </w:rPr>
      </w:pPr>
      <w:r w:rsidRPr="003E78B1">
        <w:rPr>
          <w:rFonts w:ascii="微软雅黑" w:eastAsia="微软雅黑" w:hAnsi="微软雅黑"/>
        </w:rPr>
        <w:t>商业使用权限：发布平台中所涉及的素材（包括但不限于文字、图片素材）可永久使用。商业使用范围包括线上线下全媒体渠道。</w:t>
      </w:r>
    </w:p>
    <w:p w14:paraId="375B4FF6" w14:textId="6F0AF47C" w:rsidR="00846F45" w:rsidRPr="003541E6" w:rsidRDefault="00846F45" w:rsidP="00D61D14">
      <w:pPr>
        <w:snapToGrid w:val="0"/>
        <w:spacing w:line="276" w:lineRule="auto"/>
        <w:rPr>
          <w:rFonts w:ascii="微软雅黑" w:eastAsia="微软雅黑" w:hAnsi="微软雅黑"/>
          <w:b/>
          <w:bCs/>
          <w:sz w:val="24"/>
          <w:szCs w:val="32"/>
        </w:rPr>
      </w:pPr>
    </w:p>
    <w:p w14:paraId="6240C556" w14:textId="7D98BCEC" w:rsidR="00CA3548" w:rsidRPr="003E78B1" w:rsidRDefault="00824E59" w:rsidP="003E78B1">
      <w:pPr>
        <w:pStyle w:val="a7"/>
        <w:numPr>
          <w:ilvl w:val="0"/>
          <w:numId w:val="1"/>
        </w:numPr>
        <w:snapToGrid w:val="0"/>
        <w:spacing w:line="276" w:lineRule="auto"/>
        <w:ind w:firstLineChars="0" w:hanging="562"/>
        <w:rPr>
          <w:rFonts w:ascii="微软雅黑" w:eastAsia="微软雅黑" w:hAnsi="微软雅黑"/>
          <w:b/>
          <w:bCs/>
          <w:sz w:val="24"/>
          <w:szCs w:val="32"/>
        </w:rPr>
      </w:pPr>
      <w:r>
        <w:rPr>
          <w:rFonts w:ascii="微软雅黑" w:eastAsia="微软雅黑" w:hAnsi="微软雅黑" w:hint="eastAsia"/>
          <w:b/>
          <w:bCs/>
          <w:sz w:val="24"/>
          <w:szCs w:val="32"/>
        </w:rPr>
        <w:t>投标</w:t>
      </w:r>
      <w:r w:rsidR="00CA3548" w:rsidRPr="003E78B1">
        <w:rPr>
          <w:rFonts w:ascii="微软雅黑" w:eastAsia="微软雅黑" w:hAnsi="微软雅黑" w:hint="eastAsia"/>
          <w:b/>
          <w:bCs/>
          <w:sz w:val="24"/>
          <w:szCs w:val="32"/>
        </w:rPr>
        <w:t>供应商要求</w:t>
      </w:r>
    </w:p>
    <w:p w14:paraId="6BC26D35" w14:textId="4DCBE1C0" w:rsidR="00FD2743" w:rsidRPr="00D11966" w:rsidRDefault="00FD2743" w:rsidP="003541E6">
      <w:pPr>
        <w:pStyle w:val="a7"/>
        <w:numPr>
          <w:ilvl w:val="0"/>
          <w:numId w:val="11"/>
        </w:numPr>
        <w:snapToGrid w:val="0"/>
        <w:spacing w:line="276" w:lineRule="auto"/>
        <w:ind w:firstLineChars="0"/>
        <w:rPr>
          <w:rFonts w:ascii="微软雅黑" w:eastAsia="微软雅黑" w:hAnsi="微软雅黑"/>
          <w:color w:val="FF0000"/>
          <w:szCs w:val="21"/>
        </w:rPr>
      </w:pPr>
      <w:r w:rsidRPr="00D11966">
        <w:rPr>
          <w:rFonts w:ascii="微软雅黑" w:eastAsia="微软雅黑" w:hAnsi="微软雅黑" w:hint="eastAsia"/>
          <w:color w:val="FF0000"/>
          <w:szCs w:val="21"/>
        </w:rPr>
        <w:t>具有独立法人资格，能独立承担民事责任</w:t>
      </w:r>
      <w:r w:rsidR="00EE02F2" w:rsidRPr="00D11966">
        <w:rPr>
          <w:rFonts w:ascii="微软雅黑" w:eastAsia="微软雅黑" w:hAnsi="微软雅黑" w:hint="eastAsia"/>
          <w:color w:val="FF0000"/>
          <w:szCs w:val="21"/>
        </w:rPr>
        <w:t>。</w:t>
      </w:r>
    </w:p>
    <w:p w14:paraId="0472D558" w14:textId="5E735D50" w:rsidR="00FD2743" w:rsidRPr="00D11966" w:rsidRDefault="00FD2743" w:rsidP="003541E6">
      <w:pPr>
        <w:pStyle w:val="a7"/>
        <w:numPr>
          <w:ilvl w:val="0"/>
          <w:numId w:val="11"/>
        </w:numPr>
        <w:snapToGrid w:val="0"/>
        <w:spacing w:line="276" w:lineRule="auto"/>
        <w:ind w:firstLineChars="0"/>
        <w:rPr>
          <w:rFonts w:ascii="微软雅黑" w:eastAsia="微软雅黑" w:hAnsi="微软雅黑"/>
          <w:color w:val="FF0000"/>
          <w:szCs w:val="21"/>
        </w:rPr>
      </w:pPr>
      <w:r w:rsidRPr="00D11966">
        <w:rPr>
          <w:rFonts w:ascii="微软雅黑" w:eastAsia="微软雅黑" w:hAnsi="微软雅黑" w:hint="eastAsia"/>
          <w:color w:val="FF0000"/>
          <w:szCs w:val="21"/>
        </w:rPr>
        <w:t>可提供三证合一《统一社会信用代码证》</w:t>
      </w:r>
      <w:r w:rsidR="00EE02F2" w:rsidRPr="00D11966">
        <w:rPr>
          <w:rFonts w:ascii="微软雅黑" w:eastAsia="微软雅黑" w:hAnsi="微软雅黑" w:hint="eastAsia"/>
          <w:color w:val="FF0000"/>
          <w:szCs w:val="21"/>
        </w:rPr>
        <w:t>。</w:t>
      </w:r>
    </w:p>
    <w:p w14:paraId="7BAFFA70" w14:textId="3841CAFB" w:rsidR="00FD2743" w:rsidRPr="00D11966" w:rsidRDefault="00FD2743" w:rsidP="003541E6">
      <w:pPr>
        <w:pStyle w:val="a7"/>
        <w:numPr>
          <w:ilvl w:val="0"/>
          <w:numId w:val="11"/>
        </w:numPr>
        <w:snapToGrid w:val="0"/>
        <w:spacing w:line="276" w:lineRule="auto"/>
        <w:ind w:firstLineChars="0"/>
        <w:rPr>
          <w:rFonts w:ascii="微软雅黑" w:eastAsia="微软雅黑" w:hAnsi="微软雅黑"/>
          <w:color w:val="FF0000"/>
          <w:szCs w:val="21"/>
        </w:rPr>
      </w:pPr>
      <w:r w:rsidRPr="00D11966">
        <w:rPr>
          <w:rFonts w:ascii="微软雅黑" w:eastAsia="微软雅黑" w:hAnsi="微软雅黑" w:hint="eastAsia"/>
          <w:color w:val="FF0000"/>
          <w:szCs w:val="21"/>
        </w:rPr>
        <w:t>为一般纳税人，可提供增值税专用发票</w:t>
      </w:r>
      <w:r w:rsidR="00EE02F2" w:rsidRPr="00D11966">
        <w:rPr>
          <w:rFonts w:ascii="微软雅黑" w:eastAsia="微软雅黑" w:hAnsi="微软雅黑" w:hint="eastAsia"/>
          <w:color w:val="FF0000"/>
          <w:szCs w:val="21"/>
        </w:rPr>
        <w:t>。</w:t>
      </w:r>
    </w:p>
    <w:p w14:paraId="76A47E42" w14:textId="78A3AEF3" w:rsidR="003541E6" w:rsidRDefault="003541E6" w:rsidP="003541E6">
      <w:pPr>
        <w:pStyle w:val="a7"/>
        <w:numPr>
          <w:ilvl w:val="0"/>
          <w:numId w:val="11"/>
        </w:numPr>
        <w:snapToGrid w:val="0"/>
        <w:spacing w:line="276" w:lineRule="auto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注册资金≥</w:t>
      </w:r>
      <w:r>
        <w:rPr>
          <w:rFonts w:ascii="微软雅黑" w:eastAsia="微软雅黑" w:hAnsi="微软雅黑"/>
          <w:szCs w:val="21"/>
        </w:rPr>
        <w:t>500</w:t>
      </w:r>
      <w:r>
        <w:rPr>
          <w:rFonts w:ascii="微软雅黑" w:eastAsia="微软雅黑" w:hAnsi="微软雅黑" w:hint="eastAsia"/>
          <w:szCs w:val="21"/>
        </w:rPr>
        <w:t>万</w:t>
      </w:r>
      <w:r w:rsidR="001F0EDD">
        <w:rPr>
          <w:rFonts w:ascii="微软雅黑" w:eastAsia="微软雅黑" w:hAnsi="微软雅黑" w:hint="eastAsia"/>
          <w:szCs w:val="21"/>
        </w:rPr>
        <w:t>元</w:t>
      </w:r>
      <w:r>
        <w:rPr>
          <w:rFonts w:ascii="微软雅黑" w:eastAsia="微软雅黑" w:hAnsi="微软雅黑" w:hint="eastAsia"/>
          <w:szCs w:val="21"/>
        </w:rPr>
        <w:t>，成立年限≥3年，</w:t>
      </w:r>
      <w:r w:rsidRPr="003541E6">
        <w:rPr>
          <w:rFonts w:ascii="微软雅黑" w:eastAsia="微软雅黑" w:hAnsi="微软雅黑" w:hint="eastAsia"/>
          <w:szCs w:val="21"/>
        </w:rPr>
        <w:t>在职参保人数≥</w:t>
      </w:r>
      <w:r w:rsidRPr="003541E6">
        <w:rPr>
          <w:rFonts w:ascii="微软雅黑" w:eastAsia="微软雅黑" w:hAnsi="微软雅黑"/>
          <w:szCs w:val="21"/>
        </w:rPr>
        <w:t>20人</w:t>
      </w:r>
      <w:r w:rsidR="00D61D14">
        <w:rPr>
          <w:rFonts w:ascii="微软雅黑" w:eastAsia="微软雅黑" w:hAnsi="微软雅黑" w:hint="eastAsia"/>
          <w:szCs w:val="21"/>
        </w:rPr>
        <w:t>。</w:t>
      </w:r>
    </w:p>
    <w:p w14:paraId="39813F56" w14:textId="23E53DC2" w:rsidR="00CA3548" w:rsidRPr="003E78B1" w:rsidRDefault="003541E6" w:rsidP="003E78B1">
      <w:pPr>
        <w:pStyle w:val="a7"/>
        <w:numPr>
          <w:ilvl w:val="0"/>
          <w:numId w:val="11"/>
        </w:numPr>
        <w:snapToGrid w:val="0"/>
        <w:spacing w:line="276" w:lineRule="auto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具备</w:t>
      </w:r>
      <w:r w:rsidR="00CA3548" w:rsidRPr="003E78B1">
        <w:rPr>
          <w:rFonts w:ascii="微软雅黑" w:eastAsia="微软雅黑" w:hAnsi="微软雅黑"/>
          <w:szCs w:val="21"/>
        </w:rPr>
        <w:t>2年以上</w:t>
      </w:r>
      <w:r w:rsidR="00CA3548" w:rsidRPr="003E78B1">
        <w:rPr>
          <w:rFonts w:ascii="微软雅黑" w:eastAsia="微软雅黑" w:hAnsi="微软雅黑" w:hint="eastAsia"/>
          <w:szCs w:val="21"/>
        </w:rPr>
        <w:t>全网</w:t>
      </w:r>
      <w:r w:rsidR="00CA3548" w:rsidRPr="003E78B1">
        <w:rPr>
          <w:rFonts w:ascii="微软雅黑" w:eastAsia="微软雅黑" w:hAnsi="微软雅黑"/>
          <w:szCs w:val="21"/>
        </w:rPr>
        <w:t>种草运营经验</w:t>
      </w:r>
      <w:r w:rsidR="00CA3548" w:rsidRPr="003E78B1">
        <w:rPr>
          <w:rFonts w:ascii="微软雅黑" w:eastAsia="微软雅黑" w:hAnsi="微软雅黑" w:hint="eastAsia"/>
          <w:szCs w:val="21"/>
        </w:rPr>
        <w:t>（必须包括有微博、知乎、</w:t>
      </w:r>
      <w:r>
        <w:rPr>
          <w:rFonts w:ascii="微软雅黑" w:eastAsia="微软雅黑" w:hAnsi="微软雅黑" w:hint="eastAsia"/>
          <w:szCs w:val="21"/>
        </w:rPr>
        <w:t>视频号、住小帮</w:t>
      </w:r>
      <w:r w:rsidR="00CA3548" w:rsidRPr="003E78B1">
        <w:rPr>
          <w:rFonts w:ascii="微软雅黑" w:eastAsia="微软雅黑" w:hAnsi="微软雅黑" w:hint="eastAsia"/>
          <w:szCs w:val="21"/>
        </w:rPr>
        <w:t>平台种草经验）</w:t>
      </w:r>
      <w:r w:rsidR="00CA3548" w:rsidRPr="003E78B1">
        <w:rPr>
          <w:rFonts w:ascii="微软雅黑" w:eastAsia="微软雅黑" w:hAnsi="微软雅黑"/>
          <w:szCs w:val="21"/>
        </w:rPr>
        <w:t>。</w:t>
      </w:r>
    </w:p>
    <w:p w14:paraId="2E678C00" w14:textId="3A7B87D4" w:rsidR="00CA3548" w:rsidRPr="00D61D14" w:rsidRDefault="00D61D14" w:rsidP="00D61D14">
      <w:pPr>
        <w:pStyle w:val="a7"/>
        <w:numPr>
          <w:ilvl w:val="0"/>
          <w:numId w:val="11"/>
        </w:numPr>
        <w:snapToGrid w:val="0"/>
        <w:spacing w:line="276" w:lineRule="auto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3年内</w:t>
      </w:r>
      <w:r w:rsidRPr="003E78B1">
        <w:rPr>
          <w:rFonts w:ascii="微软雅黑" w:eastAsia="微软雅黑" w:hAnsi="微软雅黑" w:hint="eastAsia"/>
          <w:szCs w:val="21"/>
        </w:rPr>
        <w:t>有家居、家电或</w:t>
      </w:r>
      <w:r w:rsidRPr="003E78B1">
        <w:rPr>
          <w:rFonts w:ascii="微软雅黑" w:eastAsia="微软雅黑" w:hAnsi="微软雅黑"/>
          <w:szCs w:val="21"/>
        </w:rPr>
        <w:t>3C产品品牌</w:t>
      </w:r>
      <w:r w:rsidRPr="003E78B1">
        <w:rPr>
          <w:rFonts w:ascii="微软雅黑" w:eastAsia="微软雅黑" w:hAnsi="微软雅黑" w:hint="eastAsia"/>
          <w:szCs w:val="21"/>
        </w:rPr>
        <w:t>新媒体平</w:t>
      </w:r>
      <w:r w:rsidRPr="003E78B1">
        <w:rPr>
          <w:rFonts w:ascii="微软雅黑" w:eastAsia="微软雅黑" w:hAnsi="微软雅黑"/>
          <w:szCs w:val="21"/>
        </w:rPr>
        <w:t>台专项合作案例不少于3个</w:t>
      </w:r>
      <w:r>
        <w:rPr>
          <w:rFonts w:ascii="微软雅黑" w:eastAsia="微软雅黑" w:hAnsi="微软雅黑" w:hint="eastAsia"/>
          <w:szCs w:val="21"/>
        </w:rPr>
        <w:t>，且单个项目金额不低于1</w:t>
      </w:r>
      <w:r>
        <w:rPr>
          <w:rFonts w:ascii="微软雅黑" w:eastAsia="微软雅黑" w:hAnsi="微软雅黑"/>
          <w:szCs w:val="21"/>
        </w:rPr>
        <w:t>00</w:t>
      </w:r>
      <w:r>
        <w:rPr>
          <w:rFonts w:ascii="微软雅黑" w:eastAsia="微软雅黑" w:hAnsi="微软雅黑" w:hint="eastAsia"/>
          <w:szCs w:val="21"/>
        </w:rPr>
        <w:t>万</w:t>
      </w:r>
      <w:r w:rsidR="001F0EDD">
        <w:rPr>
          <w:rFonts w:ascii="微软雅黑" w:eastAsia="微软雅黑" w:hAnsi="微软雅黑" w:hint="eastAsia"/>
          <w:szCs w:val="21"/>
        </w:rPr>
        <w:t>元</w:t>
      </w:r>
      <w:bookmarkStart w:id="0" w:name="_GoBack"/>
      <w:bookmarkEnd w:id="0"/>
      <w:r>
        <w:rPr>
          <w:rFonts w:ascii="微软雅黑" w:eastAsia="微软雅黑" w:hAnsi="微软雅黑" w:hint="eastAsia"/>
          <w:szCs w:val="21"/>
        </w:rPr>
        <w:t>，需提供合同证明</w:t>
      </w:r>
      <w:r w:rsidR="00CA3548" w:rsidRPr="00D61D14">
        <w:rPr>
          <w:rFonts w:ascii="微软雅黑" w:eastAsia="微软雅黑" w:hAnsi="微软雅黑"/>
          <w:szCs w:val="21"/>
        </w:rPr>
        <w:t>。</w:t>
      </w:r>
    </w:p>
    <w:p w14:paraId="2D54E3AA" w14:textId="0DBC6BC8" w:rsidR="00CA3548" w:rsidRPr="003E78B1" w:rsidRDefault="00CA3548" w:rsidP="003E78B1">
      <w:pPr>
        <w:pStyle w:val="a7"/>
        <w:numPr>
          <w:ilvl w:val="0"/>
          <w:numId w:val="11"/>
        </w:numPr>
        <w:snapToGrid w:val="0"/>
        <w:spacing w:line="276" w:lineRule="auto"/>
        <w:ind w:firstLineChars="0"/>
        <w:rPr>
          <w:rFonts w:ascii="微软雅黑" w:eastAsia="微软雅黑" w:hAnsi="微软雅黑"/>
          <w:szCs w:val="21"/>
        </w:rPr>
      </w:pPr>
      <w:r w:rsidRPr="003E78B1">
        <w:rPr>
          <w:rFonts w:ascii="微软雅黑" w:eastAsia="微软雅黑" w:hAnsi="微软雅黑" w:hint="eastAsia"/>
          <w:szCs w:val="21"/>
        </w:rPr>
        <w:t>具备丰富、优质、性价比高的各平台达人资源（须有丰富的家居、</w:t>
      </w:r>
      <w:r w:rsidRPr="003E78B1">
        <w:rPr>
          <w:rFonts w:ascii="微软雅黑" w:eastAsia="微软雅黑" w:hAnsi="微软雅黑"/>
          <w:szCs w:val="21"/>
        </w:rPr>
        <w:t>3C、母婴达人资源）。</w:t>
      </w:r>
    </w:p>
    <w:p w14:paraId="2352CB83" w14:textId="711B42B9" w:rsidR="00CA3548" w:rsidRPr="003E78B1" w:rsidRDefault="00A555D3" w:rsidP="003E78B1">
      <w:pPr>
        <w:pStyle w:val="a7"/>
        <w:numPr>
          <w:ilvl w:val="0"/>
          <w:numId w:val="11"/>
        </w:numPr>
        <w:snapToGrid w:val="0"/>
        <w:spacing w:line="276" w:lineRule="auto"/>
        <w:ind w:firstLineChars="0"/>
        <w:rPr>
          <w:rFonts w:ascii="微软雅黑" w:eastAsia="微软雅黑" w:hAnsi="微软雅黑"/>
          <w:szCs w:val="21"/>
        </w:rPr>
      </w:pPr>
      <w:r w:rsidRPr="003E78B1">
        <w:rPr>
          <w:rFonts w:ascii="微软雅黑" w:eastAsia="微软雅黑" w:hAnsi="微软雅黑" w:hint="eastAsia"/>
          <w:szCs w:val="21"/>
        </w:rPr>
        <w:t>具备</w:t>
      </w:r>
      <w:r w:rsidR="00CA3548" w:rsidRPr="003E78B1">
        <w:rPr>
          <w:rFonts w:ascii="微软雅黑" w:eastAsia="微软雅黑" w:hAnsi="微软雅黑" w:hint="eastAsia"/>
          <w:szCs w:val="21"/>
        </w:rPr>
        <w:t>优秀的原创文案输出能力</w:t>
      </w:r>
      <w:r w:rsidR="00D61D14">
        <w:rPr>
          <w:rFonts w:ascii="微软雅黑" w:eastAsia="微软雅黑" w:hAnsi="微软雅黑" w:hint="eastAsia"/>
          <w:szCs w:val="21"/>
        </w:rPr>
        <w:t>，</w:t>
      </w:r>
      <w:r w:rsidR="00CA3548" w:rsidRPr="003E78B1">
        <w:rPr>
          <w:rFonts w:ascii="微软雅黑" w:eastAsia="微软雅黑" w:hAnsi="微软雅黑" w:hint="eastAsia"/>
          <w:szCs w:val="21"/>
        </w:rPr>
        <w:t>提供爆款文案案例证明</w:t>
      </w:r>
      <w:r w:rsidRPr="003E78B1">
        <w:rPr>
          <w:rFonts w:ascii="微软雅黑" w:eastAsia="微软雅黑" w:hAnsi="微软雅黑" w:hint="eastAsia"/>
          <w:szCs w:val="21"/>
        </w:rPr>
        <w:t>，包括</w:t>
      </w:r>
      <w:r w:rsidR="003541E6">
        <w:rPr>
          <w:rFonts w:ascii="微软雅黑" w:eastAsia="微软雅黑" w:hAnsi="微软雅黑" w:hint="eastAsia"/>
          <w:szCs w:val="21"/>
        </w:rPr>
        <w:t>知乎、</w:t>
      </w:r>
      <w:r w:rsidRPr="003E78B1">
        <w:rPr>
          <w:rFonts w:ascii="微软雅黑" w:eastAsia="微软雅黑" w:hAnsi="微软雅黑" w:hint="eastAsia"/>
          <w:szCs w:val="21"/>
        </w:rPr>
        <w:t>新闻稿、微信文章、</w:t>
      </w:r>
      <w:r w:rsidR="0092452D">
        <w:rPr>
          <w:rFonts w:ascii="微软雅黑" w:eastAsia="微软雅黑" w:hAnsi="微软雅黑" w:hint="eastAsia"/>
          <w:szCs w:val="21"/>
        </w:rPr>
        <w:t>视频号、</w:t>
      </w:r>
      <w:r w:rsidRPr="003E78B1">
        <w:rPr>
          <w:rFonts w:ascii="微软雅黑" w:eastAsia="微软雅黑" w:hAnsi="微软雅黑" w:hint="eastAsia"/>
          <w:szCs w:val="21"/>
        </w:rPr>
        <w:t>小红书或微博的爆款图文</w:t>
      </w:r>
      <w:r w:rsidR="0092452D">
        <w:rPr>
          <w:rFonts w:ascii="微软雅黑" w:eastAsia="微软雅黑" w:hAnsi="微软雅黑" w:hint="eastAsia"/>
          <w:szCs w:val="21"/>
        </w:rPr>
        <w:t>/视频</w:t>
      </w:r>
      <w:r w:rsidR="00D61D14">
        <w:rPr>
          <w:rFonts w:ascii="微软雅黑" w:eastAsia="微软雅黑" w:hAnsi="微软雅黑" w:hint="eastAsia"/>
          <w:szCs w:val="21"/>
        </w:rPr>
        <w:t>，需提供项目复盘报告证明</w:t>
      </w:r>
      <w:r w:rsidR="00CA3548" w:rsidRPr="003E78B1">
        <w:rPr>
          <w:rFonts w:ascii="微软雅黑" w:eastAsia="微软雅黑" w:hAnsi="微软雅黑" w:hint="eastAsia"/>
          <w:szCs w:val="21"/>
        </w:rPr>
        <w:t>。</w:t>
      </w:r>
    </w:p>
    <w:p w14:paraId="2786CA37" w14:textId="42290B81" w:rsidR="00A555D3" w:rsidRDefault="00A555D3" w:rsidP="0092452D">
      <w:pPr>
        <w:pStyle w:val="a7"/>
        <w:numPr>
          <w:ilvl w:val="0"/>
          <w:numId w:val="11"/>
        </w:numPr>
        <w:snapToGrid w:val="0"/>
        <w:spacing w:line="276" w:lineRule="auto"/>
        <w:ind w:firstLineChars="0"/>
        <w:rPr>
          <w:rFonts w:ascii="微软雅黑" w:eastAsia="微软雅黑" w:hAnsi="微软雅黑"/>
          <w:szCs w:val="21"/>
        </w:rPr>
      </w:pPr>
      <w:r w:rsidRPr="0092452D">
        <w:rPr>
          <w:rFonts w:ascii="微软雅黑" w:eastAsia="微软雅黑" w:hAnsi="微软雅黑" w:hint="eastAsia"/>
          <w:szCs w:val="21"/>
        </w:rPr>
        <w:t>具备优质的产品场景图创作能力（晾衣机、智能锁及其他智能家居单品的场景安装及拍摄，</w:t>
      </w:r>
      <w:r w:rsidR="0092452D" w:rsidRPr="0092452D">
        <w:rPr>
          <w:rFonts w:ascii="微软雅黑" w:eastAsia="微软雅黑" w:hAnsi="微软雅黑" w:hint="eastAsia"/>
          <w:szCs w:val="21"/>
        </w:rPr>
        <w:t>每月至少提供</w:t>
      </w:r>
      <w:r w:rsidR="0092452D" w:rsidRPr="0092452D">
        <w:rPr>
          <w:rFonts w:ascii="微软雅黑" w:eastAsia="微软雅黑" w:hAnsi="微软雅黑"/>
          <w:szCs w:val="21"/>
        </w:rPr>
        <w:t>2-3个不同风格的应用场景进行拍摄，每个场景需结合产品功能拍摄至少5组</w:t>
      </w:r>
      <w:r w:rsidR="0092452D">
        <w:rPr>
          <w:rFonts w:ascii="微软雅黑" w:eastAsia="微软雅黑" w:hAnsi="微软雅黑"/>
          <w:szCs w:val="21"/>
        </w:rPr>
        <w:t>不同风格的高质量产品应用图片和视频，并根据种草需求进行后期处理</w:t>
      </w:r>
      <w:r w:rsidRPr="0092452D">
        <w:rPr>
          <w:rFonts w:ascii="微软雅黑" w:eastAsia="微软雅黑" w:hAnsi="微软雅黑" w:hint="eastAsia"/>
          <w:szCs w:val="21"/>
        </w:rPr>
        <w:t>）。</w:t>
      </w:r>
    </w:p>
    <w:p w14:paraId="757220E1" w14:textId="77777777" w:rsidR="000612F1" w:rsidRDefault="000612F1" w:rsidP="000612F1">
      <w:pPr>
        <w:snapToGrid w:val="0"/>
        <w:spacing w:line="276" w:lineRule="auto"/>
        <w:rPr>
          <w:rFonts w:ascii="微软雅黑" w:eastAsia="微软雅黑" w:hAnsi="微软雅黑"/>
          <w:szCs w:val="21"/>
        </w:rPr>
      </w:pPr>
    </w:p>
    <w:p w14:paraId="3BAB1FD7" w14:textId="1092FEF5" w:rsidR="000612F1" w:rsidRPr="000612F1" w:rsidRDefault="000612F1" w:rsidP="000612F1">
      <w:pPr>
        <w:pStyle w:val="a7"/>
        <w:numPr>
          <w:ilvl w:val="0"/>
          <w:numId w:val="1"/>
        </w:numPr>
        <w:snapToGrid w:val="0"/>
        <w:spacing w:line="276" w:lineRule="auto"/>
        <w:ind w:firstLineChars="0" w:hanging="562"/>
        <w:rPr>
          <w:rFonts w:ascii="微软雅黑" w:eastAsia="微软雅黑" w:hAnsi="微软雅黑"/>
          <w:b/>
          <w:bCs/>
          <w:sz w:val="24"/>
          <w:szCs w:val="32"/>
        </w:rPr>
      </w:pPr>
      <w:r w:rsidRPr="000612F1">
        <w:rPr>
          <w:rFonts w:ascii="微软雅黑" w:eastAsia="微软雅黑" w:hAnsi="微软雅黑" w:hint="eastAsia"/>
          <w:b/>
          <w:bCs/>
          <w:sz w:val="24"/>
          <w:szCs w:val="32"/>
        </w:rPr>
        <w:t>付款方式</w:t>
      </w:r>
    </w:p>
    <w:p w14:paraId="25678CD8" w14:textId="7B9160E6" w:rsidR="000612F1" w:rsidRPr="000612F1" w:rsidRDefault="000612F1" w:rsidP="000612F1">
      <w:pPr>
        <w:pStyle w:val="a7"/>
        <w:numPr>
          <w:ilvl w:val="0"/>
          <w:numId w:val="13"/>
        </w:numPr>
        <w:snapToGrid w:val="0"/>
        <w:spacing w:line="276" w:lineRule="auto"/>
        <w:ind w:firstLineChars="0"/>
        <w:rPr>
          <w:rFonts w:ascii="微软雅黑" w:eastAsia="微软雅黑" w:hAnsi="微软雅黑"/>
          <w:szCs w:val="21"/>
        </w:rPr>
      </w:pPr>
      <w:r w:rsidRPr="000612F1">
        <w:rPr>
          <w:rFonts w:ascii="微软雅黑" w:eastAsia="微软雅黑" w:hAnsi="微软雅黑" w:hint="eastAsia"/>
          <w:szCs w:val="21"/>
        </w:rPr>
        <w:t>预付款</w:t>
      </w:r>
      <w:r>
        <w:rPr>
          <w:rFonts w:ascii="微软雅黑" w:eastAsia="微软雅黑" w:hAnsi="微软雅黑" w:hint="eastAsia"/>
          <w:szCs w:val="21"/>
        </w:rPr>
        <w:t>：</w:t>
      </w:r>
      <w:r w:rsidR="00EE5D80">
        <w:rPr>
          <w:rFonts w:ascii="微软雅黑" w:eastAsia="微软雅黑" w:hAnsi="微软雅黑" w:hint="eastAsia"/>
          <w:szCs w:val="21"/>
        </w:rPr>
        <w:t>合同总额的2</w:t>
      </w:r>
      <w:r w:rsidR="00EE5D80">
        <w:rPr>
          <w:rFonts w:ascii="微软雅黑" w:eastAsia="微软雅黑" w:hAnsi="微软雅黑"/>
          <w:szCs w:val="21"/>
        </w:rPr>
        <w:t>0</w:t>
      </w:r>
      <w:r w:rsidR="00EE5D80">
        <w:rPr>
          <w:rFonts w:ascii="微软雅黑" w:eastAsia="微软雅黑" w:hAnsi="微软雅黑" w:hint="eastAsia"/>
          <w:szCs w:val="21"/>
        </w:rPr>
        <w:t>%，</w:t>
      </w:r>
      <w:r w:rsidRPr="000612F1">
        <w:rPr>
          <w:rFonts w:ascii="微软雅黑" w:eastAsia="微软雅黑" w:hAnsi="微软雅黑" w:hint="eastAsia"/>
          <w:szCs w:val="21"/>
        </w:rPr>
        <w:t>在合同签订生效后</w:t>
      </w:r>
      <w:r w:rsidR="00EE5D80">
        <w:rPr>
          <w:rFonts w:ascii="微软雅黑" w:eastAsia="微软雅黑" w:hAnsi="微软雅黑" w:hint="eastAsia"/>
          <w:szCs w:val="21"/>
        </w:rPr>
        <w:t>支付；</w:t>
      </w:r>
    </w:p>
    <w:p w14:paraId="5C05E50F" w14:textId="240BB412" w:rsidR="000612F1" w:rsidRPr="00F3192C" w:rsidRDefault="000612F1" w:rsidP="00EE5D80">
      <w:pPr>
        <w:pStyle w:val="a7"/>
        <w:numPr>
          <w:ilvl w:val="0"/>
          <w:numId w:val="13"/>
        </w:numPr>
        <w:snapToGrid w:val="0"/>
        <w:spacing w:line="276" w:lineRule="auto"/>
        <w:ind w:firstLineChars="0"/>
        <w:rPr>
          <w:rFonts w:ascii="微软雅黑" w:eastAsia="微软雅黑" w:hAnsi="微软雅黑"/>
          <w:color w:val="FF0000"/>
          <w:szCs w:val="21"/>
        </w:rPr>
      </w:pPr>
      <w:r w:rsidRPr="00EE5D80">
        <w:rPr>
          <w:rFonts w:ascii="微软雅黑" w:eastAsia="微软雅黑" w:hAnsi="微软雅黑" w:hint="eastAsia"/>
          <w:szCs w:val="21"/>
        </w:rPr>
        <w:t>考核款：</w:t>
      </w:r>
      <w:r w:rsidR="00EE5D80" w:rsidRPr="00EE5D80">
        <w:rPr>
          <w:rFonts w:ascii="微软雅黑" w:eastAsia="微软雅黑" w:hAnsi="微软雅黑" w:hint="eastAsia"/>
          <w:szCs w:val="21"/>
        </w:rPr>
        <w:t>合同总额的</w:t>
      </w:r>
      <w:r w:rsidR="00EE5D80" w:rsidRPr="00EE5D80">
        <w:rPr>
          <w:rFonts w:ascii="微软雅黑" w:eastAsia="微软雅黑" w:hAnsi="微软雅黑"/>
          <w:szCs w:val="21"/>
        </w:rPr>
        <w:t>80</w:t>
      </w:r>
      <w:r w:rsidR="00EE5D80" w:rsidRPr="00EE5D80">
        <w:rPr>
          <w:rFonts w:ascii="微软雅黑" w:eastAsia="微软雅黑" w:hAnsi="微软雅黑" w:hint="eastAsia"/>
          <w:szCs w:val="21"/>
        </w:rPr>
        <w:t>%，合同周期共1</w:t>
      </w:r>
      <w:r w:rsidR="00EE5D80" w:rsidRPr="00EE5D80">
        <w:rPr>
          <w:rFonts w:ascii="微软雅黑" w:eastAsia="微软雅黑" w:hAnsi="微软雅黑"/>
          <w:szCs w:val="21"/>
        </w:rPr>
        <w:t>2</w:t>
      </w:r>
      <w:r w:rsidR="00EE5D80" w:rsidRPr="00EE5D80">
        <w:rPr>
          <w:rFonts w:ascii="微软雅黑" w:eastAsia="微软雅黑" w:hAnsi="微软雅黑" w:hint="eastAsia"/>
          <w:szCs w:val="21"/>
        </w:rPr>
        <w:t>个月，三个月为一个考核周期，在每一个考核周期结束</w:t>
      </w:r>
      <w:r w:rsidR="00EE5D80">
        <w:rPr>
          <w:rFonts w:ascii="微软雅黑" w:eastAsia="微软雅黑" w:hAnsi="微软雅黑" w:hint="eastAsia"/>
          <w:szCs w:val="21"/>
        </w:rPr>
        <w:t>并经甲方验收后支付合同总额的2</w:t>
      </w:r>
      <w:r w:rsidR="00EE5D80">
        <w:rPr>
          <w:rFonts w:ascii="微软雅黑" w:eastAsia="微软雅黑" w:hAnsi="微软雅黑"/>
          <w:szCs w:val="21"/>
        </w:rPr>
        <w:t>0</w:t>
      </w:r>
      <w:r w:rsidR="00EE5D80">
        <w:rPr>
          <w:rFonts w:ascii="微软雅黑" w:eastAsia="微软雅黑" w:hAnsi="微软雅黑" w:hint="eastAsia"/>
          <w:szCs w:val="21"/>
        </w:rPr>
        <w:t>%。</w:t>
      </w:r>
      <w:r w:rsidR="00F3192C" w:rsidRPr="00F3192C">
        <w:rPr>
          <w:rFonts w:ascii="微软雅黑" w:eastAsia="微软雅黑" w:hAnsi="微软雅黑" w:hint="eastAsia"/>
          <w:color w:val="FF0000"/>
          <w:szCs w:val="21"/>
        </w:rPr>
        <w:t>（具体以签订的合作合同为准）</w:t>
      </w:r>
    </w:p>
    <w:p w14:paraId="46F81F94" w14:textId="79AC4832" w:rsidR="00824E59" w:rsidRPr="003C3AA3" w:rsidRDefault="00824E59" w:rsidP="00824E59">
      <w:pPr>
        <w:pStyle w:val="a7"/>
        <w:numPr>
          <w:ilvl w:val="0"/>
          <w:numId w:val="1"/>
        </w:numPr>
        <w:snapToGrid w:val="0"/>
        <w:spacing w:line="276" w:lineRule="auto"/>
        <w:ind w:firstLineChars="0" w:hanging="562"/>
        <w:rPr>
          <w:rFonts w:ascii="微软雅黑" w:eastAsia="微软雅黑" w:hAnsi="微软雅黑"/>
          <w:b/>
          <w:bCs/>
          <w:color w:val="000000" w:themeColor="text1"/>
          <w:sz w:val="24"/>
          <w:szCs w:val="32"/>
        </w:rPr>
      </w:pPr>
      <w:r w:rsidRPr="003C3AA3">
        <w:rPr>
          <w:rFonts w:ascii="微软雅黑" w:eastAsia="微软雅黑" w:hAnsi="微软雅黑"/>
          <w:b/>
          <w:bCs/>
          <w:color w:val="000000" w:themeColor="text1"/>
          <w:sz w:val="24"/>
          <w:szCs w:val="32"/>
        </w:rPr>
        <w:t>投标人提交资料及方式</w:t>
      </w:r>
    </w:p>
    <w:p w14:paraId="7E4BB58D" w14:textId="669A184F" w:rsidR="00824E59" w:rsidRPr="003C3AA3" w:rsidRDefault="00824E59" w:rsidP="002C6F65">
      <w:pPr>
        <w:snapToGrid w:val="0"/>
        <w:spacing w:line="276" w:lineRule="auto"/>
        <w:rPr>
          <w:rFonts w:ascii="微软雅黑" w:eastAsia="微软雅黑" w:hAnsi="微软雅黑"/>
          <w:color w:val="000000" w:themeColor="text1"/>
          <w:szCs w:val="21"/>
        </w:rPr>
      </w:pPr>
      <w:r w:rsidRPr="003C3AA3">
        <w:rPr>
          <w:rFonts w:ascii="微软雅黑" w:eastAsia="微软雅黑" w:hAnsi="微软雅黑"/>
          <w:b/>
          <w:bCs/>
          <w:color w:val="000000" w:themeColor="text1"/>
          <w:sz w:val="24"/>
          <w:szCs w:val="32"/>
        </w:rPr>
        <w:t xml:space="preserve"> </w:t>
      </w:r>
      <w:r w:rsidR="002C6F65" w:rsidRPr="003C3AA3">
        <w:rPr>
          <w:rFonts w:ascii="微软雅黑" w:eastAsia="微软雅黑" w:hAnsi="微软雅黑" w:hint="eastAsia"/>
          <w:color w:val="000000" w:themeColor="text1"/>
          <w:szCs w:val="21"/>
        </w:rPr>
        <w:t>1．</w:t>
      </w:r>
      <w:r w:rsidRPr="003C3AA3">
        <w:rPr>
          <w:rFonts w:ascii="微软雅黑" w:eastAsia="微软雅黑" w:hAnsi="微软雅黑" w:hint="eastAsia"/>
          <w:color w:val="000000" w:themeColor="text1"/>
          <w:szCs w:val="21"/>
        </w:rPr>
        <w:t>提交资料</w:t>
      </w:r>
    </w:p>
    <w:p w14:paraId="3980D52A" w14:textId="77777777" w:rsidR="00824E59" w:rsidRPr="003C3AA3" w:rsidRDefault="00824E59" w:rsidP="002C6F65">
      <w:pPr>
        <w:pStyle w:val="a7"/>
        <w:snapToGrid w:val="0"/>
        <w:spacing w:line="276" w:lineRule="auto"/>
        <w:ind w:left="360" w:firstLineChars="0" w:firstLine="0"/>
        <w:rPr>
          <w:rFonts w:ascii="微软雅黑" w:eastAsia="微软雅黑" w:hAnsi="微软雅黑"/>
          <w:color w:val="000000" w:themeColor="text1"/>
          <w:szCs w:val="21"/>
        </w:rPr>
      </w:pPr>
      <w:r w:rsidRPr="003C3AA3">
        <w:rPr>
          <w:rFonts w:ascii="微软雅黑" w:eastAsia="微软雅黑" w:hAnsi="微软雅黑" w:hint="eastAsia"/>
          <w:color w:val="000000" w:themeColor="text1"/>
          <w:szCs w:val="21"/>
        </w:rPr>
        <w:t>1) 项目对接人姓名、职务、联系方式、邮箱、项目对接人在投标单位缴纳近三个月的社</w:t>
      </w:r>
      <w:r w:rsidRPr="003C3AA3">
        <w:rPr>
          <w:rFonts w:ascii="微软雅黑" w:eastAsia="微软雅黑" w:hAnsi="微软雅黑" w:hint="eastAsia"/>
          <w:color w:val="000000" w:themeColor="text1"/>
          <w:szCs w:val="21"/>
        </w:rPr>
        <w:lastRenderedPageBreak/>
        <w:t>保证明（社保局截图或打印版）；</w:t>
      </w:r>
    </w:p>
    <w:p w14:paraId="1E7E7850" w14:textId="77777777" w:rsidR="00824E59" w:rsidRPr="003C3AA3" w:rsidRDefault="00824E59" w:rsidP="002C6F65">
      <w:pPr>
        <w:pStyle w:val="a7"/>
        <w:snapToGrid w:val="0"/>
        <w:spacing w:line="276" w:lineRule="auto"/>
        <w:ind w:left="360" w:firstLineChars="0" w:firstLine="0"/>
        <w:rPr>
          <w:rFonts w:ascii="微软雅黑" w:eastAsia="微软雅黑" w:hAnsi="微软雅黑"/>
          <w:color w:val="000000" w:themeColor="text1"/>
          <w:szCs w:val="21"/>
        </w:rPr>
      </w:pPr>
      <w:r w:rsidRPr="003C3AA3">
        <w:rPr>
          <w:rFonts w:ascii="微软雅黑" w:eastAsia="微软雅黑" w:hAnsi="微软雅黑" w:hint="eastAsia"/>
          <w:color w:val="000000" w:themeColor="text1"/>
          <w:szCs w:val="21"/>
        </w:rPr>
        <w:t>2) 报名资料表对应资格要求所需资料（见附表）；</w:t>
      </w:r>
    </w:p>
    <w:p w14:paraId="74DA568C" w14:textId="77777777" w:rsidR="00824E59" w:rsidRPr="003C3AA3" w:rsidRDefault="00824E59" w:rsidP="002C6F65">
      <w:pPr>
        <w:snapToGrid w:val="0"/>
        <w:spacing w:line="276" w:lineRule="auto"/>
        <w:rPr>
          <w:rFonts w:ascii="微软雅黑" w:eastAsia="微软雅黑" w:hAnsi="微软雅黑"/>
          <w:color w:val="000000" w:themeColor="text1"/>
          <w:szCs w:val="21"/>
        </w:rPr>
      </w:pPr>
      <w:r w:rsidRPr="003C3AA3">
        <w:rPr>
          <w:rFonts w:ascii="微软雅黑" w:eastAsia="微软雅黑" w:hAnsi="微软雅黑" w:hint="eastAsia"/>
          <w:color w:val="000000" w:themeColor="text1"/>
          <w:szCs w:val="21"/>
        </w:rPr>
        <w:t>2. 截止时间：2024年02月27日 12:00；</w:t>
      </w:r>
    </w:p>
    <w:p w14:paraId="77372F9E" w14:textId="77777777" w:rsidR="00824E59" w:rsidRPr="003C3AA3" w:rsidRDefault="00824E59" w:rsidP="002C6F65">
      <w:pPr>
        <w:snapToGrid w:val="0"/>
        <w:spacing w:line="276" w:lineRule="auto"/>
        <w:rPr>
          <w:rFonts w:ascii="微软雅黑" w:eastAsia="微软雅黑" w:hAnsi="微软雅黑"/>
          <w:color w:val="000000" w:themeColor="text1"/>
          <w:szCs w:val="21"/>
        </w:rPr>
      </w:pPr>
      <w:r w:rsidRPr="003C3AA3">
        <w:rPr>
          <w:rFonts w:ascii="微软雅黑" w:eastAsia="微软雅黑" w:hAnsi="微软雅黑" w:hint="eastAsia"/>
          <w:color w:val="000000" w:themeColor="text1"/>
          <w:szCs w:val="21"/>
        </w:rPr>
        <w:t>3. 提交方式：邮件发至：zhaobiao@hotata.com，不接受电话、传真等形式；</w:t>
      </w:r>
    </w:p>
    <w:p w14:paraId="1B2ABCDB" w14:textId="77777777" w:rsidR="00824E59" w:rsidRPr="003C3AA3" w:rsidRDefault="00824E59" w:rsidP="002C6F65">
      <w:pPr>
        <w:snapToGrid w:val="0"/>
        <w:spacing w:line="276" w:lineRule="auto"/>
        <w:rPr>
          <w:rFonts w:ascii="微软雅黑" w:eastAsia="微软雅黑" w:hAnsi="微软雅黑"/>
          <w:color w:val="000000" w:themeColor="text1"/>
          <w:szCs w:val="21"/>
        </w:rPr>
      </w:pPr>
      <w:r w:rsidRPr="003C3AA3">
        <w:rPr>
          <w:rFonts w:ascii="微软雅黑" w:eastAsia="微软雅黑" w:hAnsi="微软雅黑" w:hint="eastAsia"/>
          <w:color w:val="000000" w:themeColor="text1"/>
          <w:szCs w:val="21"/>
        </w:rPr>
        <w:t>4. 报名邮件主题要求：XXX公司报名+项目名称+标段号；</w:t>
      </w:r>
    </w:p>
    <w:p w14:paraId="519BEC28" w14:textId="77777777" w:rsidR="00824E59" w:rsidRPr="003C3AA3" w:rsidRDefault="00824E59" w:rsidP="002C6F65">
      <w:pPr>
        <w:snapToGrid w:val="0"/>
        <w:spacing w:line="276" w:lineRule="auto"/>
        <w:rPr>
          <w:rFonts w:ascii="微软雅黑" w:eastAsia="微软雅黑" w:hAnsi="微软雅黑"/>
          <w:color w:val="000000" w:themeColor="text1"/>
          <w:szCs w:val="21"/>
        </w:rPr>
      </w:pPr>
      <w:r w:rsidRPr="003C3AA3">
        <w:rPr>
          <w:rFonts w:ascii="微软雅黑" w:eastAsia="微软雅黑" w:hAnsi="微软雅黑" w:hint="eastAsia"/>
          <w:color w:val="000000" w:themeColor="text1"/>
          <w:szCs w:val="21"/>
        </w:rPr>
        <w:t>5. 联系人及联系方式：陈小姐：19876820930 （工作日：上午09：00~12：00，下午13：00~17：30）；</w:t>
      </w:r>
    </w:p>
    <w:p w14:paraId="65BFA920" w14:textId="77777777" w:rsidR="00824E59" w:rsidRPr="003C3AA3" w:rsidRDefault="00824E59" w:rsidP="002C6F65">
      <w:pPr>
        <w:snapToGrid w:val="0"/>
        <w:spacing w:line="276" w:lineRule="auto"/>
        <w:rPr>
          <w:rFonts w:ascii="微软雅黑" w:eastAsia="微软雅黑" w:hAnsi="微软雅黑"/>
          <w:color w:val="000000" w:themeColor="text1"/>
          <w:szCs w:val="21"/>
        </w:rPr>
      </w:pPr>
      <w:r w:rsidRPr="003C3AA3">
        <w:rPr>
          <w:rFonts w:ascii="微软雅黑" w:eastAsia="微软雅黑" w:hAnsi="微软雅黑" w:hint="eastAsia"/>
          <w:color w:val="000000" w:themeColor="text1"/>
          <w:szCs w:val="21"/>
        </w:rPr>
        <w:t>6. 地址：广州番禺区化龙镇金湖工业园金盛三路好太太集团A栋四楼。</w:t>
      </w:r>
    </w:p>
    <w:p w14:paraId="04C80E5D" w14:textId="0F34BE9B" w:rsidR="00824E59" w:rsidRPr="003C3AA3" w:rsidRDefault="00824E59" w:rsidP="00824E59">
      <w:pPr>
        <w:pStyle w:val="a9"/>
        <w:spacing w:before="0" w:beforeAutospacing="0" w:after="0" w:afterAutospacing="0" w:line="540" w:lineRule="atLeast"/>
        <w:rPr>
          <w:rFonts w:ascii="微软雅黑" w:eastAsia="微软雅黑" w:hAnsi="微软雅黑" w:cstheme="minorBidi"/>
          <w:b/>
          <w:bCs/>
          <w:color w:val="000000" w:themeColor="text1"/>
          <w:kern w:val="2"/>
          <w:szCs w:val="32"/>
        </w:rPr>
      </w:pPr>
      <w:r w:rsidRPr="003C3AA3">
        <w:rPr>
          <w:rFonts w:ascii="微软雅黑" w:eastAsia="微软雅黑" w:hAnsi="微软雅黑" w:cstheme="minorBidi"/>
          <w:b/>
          <w:bCs/>
          <w:color w:val="000000" w:themeColor="text1"/>
          <w:kern w:val="2"/>
          <w:szCs w:val="32"/>
        </w:rPr>
        <w:t>六、招标文件的获取</w:t>
      </w:r>
    </w:p>
    <w:p w14:paraId="09DBC22E" w14:textId="77777777" w:rsidR="00824E59" w:rsidRPr="003C3AA3" w:rsidRDefault="00824E59" w:rsidP="002C6F65">
      <w:pPr>
        <w:snapToGrid w:val="0"/>
        <w:spacing w:line="276" w:lineRule="auto"/>
        <w:rPr>
          <w:rFonts w:ascii="微软雅黑" w:eastAsia="微软雅黑" w:hAnsi="微软雅黑"/>
          <w:color w:val="000000" w:themeColor="text1"/>
          <w:szCs w:val="21"/>
        </w:rPr>
      </w:pPr>
      <w:r w:rsidRPr="003C3AA3">
        <w:rPr>
          <w:rFonts w:ascii="微软雅黑" w:eastAsia="微软雅黑" w:hAnsi="微软雅黑" w:hint="eastAsia"/>
          <w:color w:val="000000" w:themeColor="text1"/>
          <w:szCs w:val="21"/>
        </w:rPr>
        <w:t>1. 招标人在接受投标人报名后将告知是否通过资格预审，对入围的投标人发售招标文件，时间另行书面通知；</w:t>
      </w:r>
      <w:r w:rsidRPr="003C3AA3">
        <w:rPr>
          <w:rFonts w:ascii="微软雅黑" w:eastAsia="微软雅黑" w:hAnsi="微软雅黑"/>
          <w:color w:val="000000" w:themeColor="text1"/>
          <w:szCs w:val="21"/>
        </w:rPr>
        <w:t> </w:t>
      </w:r>
    </w:p>
    <w:p w14:paraId="4EB5219F" w14:textId="77777777" w:rsidR="00824E59" w:rsidRPr="003C3AA3" w:rsidRDefault="00824E59" w:rsidP="002C6F65">
      <w:pPr>
        <w:snapToGrid w:val="0"/>
        <w:spacing w:line="276" w:lineRule="auto"/>
        <w:rPr>
          <w:rFonts w:ascii="微软雅黑" w:eastAsia="微软雅黑" w:hAnsi="微软雅黑"/>
          <w:color w:val="000000" w:themeColor="text1"/>
          <w:szCs w:val="21"/>
        </w:rPr>
      </w:pPr>
      <w:r w:rsidRPr="003C3AA3">
        <w:rPr>
          <w:rFonts w:ascii="微软雅黑" w:eastAsia="微软雅黑" w:hAnsi="微软雅黑" w:hint="eastAsia"/>
          <w:color w:val="000000" w:themeColor="text1"/>
          <w:szCs w:val="21"/>
        </w:rPr>
        <w:t>2. 获取方式：通过邮件形式发送至此项目对接人邮箱；</w:t>
      </w:r>
    </w:p>
    <w:p w14:paraId="15D7B279" w14:textId="77777777" w:rsidR="00824E59" w:rsidRPr="003C3AA3" w:rsidRDefault="00824E59" w:rsidP="002C6F65">
      <w:pPr>
        <w:snapToGrid w:val="0"/>
        <w:spacing w:line="276" w:lineRule="auto"/>
        <w:rPr>
          <w:rFonts w:ascii="微软雅黑" w:eastAsia="微软雅黑" w:hAnsi="微软雅黑"/>
          <w:color w:val="000000" w:themeColor="text1"/>
          <w:szCs w:val="21"/>
        </w:rPr>
      </w:pPr>
      <w:r w:rsidRPr="003C3AA3">
        <w:rPr>
          <w:rFonts w:ascii="微软雅黑" w:eastAsia="微软雅黑" w:hAnsi="微软雅黑" w:hint="eastAsia"/>
          <w:color w:val="000000" w:themeColor="text1"/>
          <w:szCs w:val="21"/>
        </w:rPr>
        <w:t>3. 招标文件售价：支付方式和售价另行通知,售后不退。</w:t>
      </w:r>
    </w:p>
    <w:p w14:paraId="0EE67A0B" w14:textId="6D324D6A" w:rsidR="00824E59" w:rsidRPr="003C3AA3" w:rsidRDefault="00824E59" w:rsidP="00824E59">
      <w:pPr>
        <w:pStyle w:val="a9"/>
        <w:spacing w:before="0" w:beforeAutospacing="0" w:after="0" w:afterAutospacing="0" w:line="540" w:lineRule="atLeast"/>
        <w:rPr>
          <w:rFonts w:ascii="微软雅黑" w:eastAsia="微软雅黑" w:hAnsi="微软雅黑"/>
          <w:color w:val="000000" w:themeColor="text1"/>
          <w:sz w:val="18"/>
          <w:szCs w:val="18"/>
        </w:rPr>
      </w:pPr>
      <w:r w:rsidRPr="003C3AA3">
        <w:rPr>
          <w:rFonts w:ascii="微软雅黑" w:eastAsia="微软雅黑" w:hAnsi="微软雅黑" w:cstheme="minorBidi"/>
          <w:b/>
          <w:bCs/>
          <w:color w:val="000000" w:themeColor="text1"/>
          <w:kern w:val="2"/>
          <w:szCs w:val="32"/>
        </w:rPr>
        <w:t>七、投标截止时间、开标时间及地点：</w:t>
      </w:r>
      <w:r w:rsidRPr="003C3AA3">
        <w:rPr>
          <w:rFonts w:ascii="微软雅黑" w:eastAsia="微软雅黑" w:hAnsi="微软雅黑" w:cstheme="minorBidi" w:hint="eastAsia"/>
          <w:color w:val="000000" w:themeColor="text1"/>
          <w:kern w:val="2"/>
          <w:sz w:val="21"/>
          <w:szCs w:val="21"/>
        </w:rPr>
        <w:t>另行书面通知。</w:t>
      </w:r>
    </w:p>
    <w:p w14:paraId="3AE4A04F" w14:textId="10C32448" w:rsidR="00824E59" w:rsidRPr="003C3AA3" w:rsidRDefault="00824E59" w:rsidP="00824E59">
      <w:pPr>
        <w:pStyle w:val="a9"/>
        <w:spacing w:before="0" w:beforeAutospacing="0" w:after="0" w:afterAutospacing="0" w:line="540" w:lineRule="atLeast"/>
        <w:rPr>
          <w:rFonts w:ascii="微软雅黑" w:eastAsia="微软雅黑" w:hAnsi="微软雅黑" w:cstheme="minorBidi"/>
          <w:b/>
          <w:bCs/>
          <w:color w:val="000000" w:themeColor="text1"/>
          <w:kern w:val="2"/>
          <w:szCs w:val="32"/>
        </w:rPr>
      </w:pPr>
      <w:r w:rsidRPr="003C3AA3">
        <w:rPr>
          <w:rFonts w:ascii="微软雅黑" w:eastAsia="微软雅黑" w:hAnsi="微软雅黑" w:cstheme="minorBidi"/>
          <w:b/>
          <w:bCs/>
          <w:color w:val="000000" w:themeColor="text1"/>
          <w:kern w:val="2"/>
          <w:szCs w:val="32"/>
        </w:rPr>
        <w:t>八、本公告发布在：</w:t>
      </w:r>
    </w:p>
    <w:p w14:paraId="6FE6C5E5" w14:textId="77777777" w:rsidR="00824E59" w:rsidRPr="003C3AA3" w:rsidRDefault="00824E59" w:rsidP="00824E59">
      <w:pPr>
        <w:pStyle w:val="a9"/>
        <w:shd w:val="clear" w:color="auto" w:fill="FFFFFF"/>
        <w:spacing w:before="0" w:beforeAutospacing="0" w:after="0" w:afterAutospacing="0" w:line="540" w:lineRule="atLeast"/>
        <w:rPr>
          <w:rFonts w:ascii="微软雅黑" w:eastAsia="微软雅黑" w:hAnsi="微软雅黑" w:cstheme="minorBidi"/>
          <w:color w:val="000000" w:themeColor="text1"/>
          <w:kern w:val="2"/>
          <w:sz w:val="21"/>
          <w:szCs w:val="21"/>
        </w:rPr>
      </w:pPr>
      <w:r w:rsidRPr="003C3AA3">
        <w:rPr>
          <w:rFonts w:ascii="微软雅黑" w:eastAsia="微软雅黑" w:hAnsi="微软雅黑" w:cstheme="minorBidi"/>
          <w:color w:val="000000" w:themeColor="text1"/>
          <w:kern w:val="2"/>
          <w:sz w:val="21"/>
          <w:szCs w:val="21"/>
        </w:rPr>
        <w:t>好太太官网（https://www.hotata.com/）-品牌资讯</w:t>
      </w:r>
    </w:p>
    <w:p w14:paraId="0342E22C" w14:textId="77777777" w:rsidR="00824E59" w:rsidRPr="003C3AA3" w:rsidRDefault="00824E59" w:rsidP="00824E59">
      <w:pPr>
        <w:pStyle w:val="a9"/>
        <w:shd w:val="clear" w:color="auto" w:fill="FFFFFF"/>
        <w:spacing w:before="0" w:beforeAutospacing="0" w:after="0" w:afterAutospacing="0" w:line="540" w:lineRule="atLeast"/>
        <w:rPr>
          <w:rFonts w:ascii="微软雅黑" w:eastAsia="微软雅黑" w:hAnsi="微软雅黑" w:cstheme="minorBidi"/>
          <w:color w:val="000000" w:themeColor="text1"/>
          <w:kern w:val="2"/>
          <w:sz w:val="21"/>
          <w:szCs w:val="21"/>
        </w:rPr>
      </w:pPr>
      <w:r w:rsidRPr="003C3AA3">
        <w:rPr>
          <w:rFonts w:ascii="微软雅黑" w:eastAsia="微软雅黑" w:hAnsi="微软雅黑" w:cstheme="minorBidi"/>
          <w:color w:val="000000" w:themeColor="text1"/>
          <w:kern w:val="2"/>
          <w:sz w:val="21"/>
          <w:szCs w:val="21"/>
        </w:rPr>
        <w:t>中国采招网（</w:t>
      </w:r>
      <w:hyperlink r:id="rId7" w:history="1">
        <w:r w:rsidRPr="003C3AA3">
          <w:rPr>
            <w:rFonts w:ascii="微软雅黑" w:eastAsia="微软雅黑" w:hAnsi="微软雅黑" w:cstheme="minorBidi" w:hint="eastAsia"/>
            <w:color w:val="000000" w:themeColor="text1"/>
            <w:kern w:val="2"/>
            <w:sz w:val="21"/>
            <w:szCs w:val="21"/>
          </w:rPr>
          <w:t>https://www.bidcenter.com.cn/</w:t>
        </w:r>
      </w:hyperlink>
      <w:r w:rsidRPr="003C3AA3">
        <w:rPr>
          <w:rFonts w:ascii="微软雅黑" w:eastAsia="微软雅黑" w:hAnsi="微软雅黑" w:cstheme="minorBidi"/>
          <w:color w:val="000000" w:themeColor="text1"/>
          <w:kern w:val="2"/>
          <w:sz w:val="21"/>
          <w:szCs w:val="21"/>
        </w:rPr>
        <w:t>）</w:t>
      </w:r>
    </w:p>
    <w:p w14:paraId="37EB6EC1" w14:textId="7CC70E5F" w:rsidR="00824E59" w:rsidRPr="003C3AA3" w:rsidRDefault="00824E59" w:rsidP="00824E59">
      <w:pPr>
        <w:pStyle w:val="a9"/>
        <w:shd w:val="clear" w:color="auto" w:fill="FFFFFF"/>
        <w:spacing w:before="0" w:beforeAutospacing="0" w:after="0" w:afterAutospacing="0" w:line="540" w:lineRule="atLeast"/>
        <w:rPr>
          <w:rFonts w:ascii="微软雅黑" w:eastAsia="微软雅黑" w:hAnsi="微软雅黑" w:cstheme="minorBidi"/>
          <w:color w:val="000000" w:themeColor="text1"/>
          <w:kern w:val="2"/>
          <w:sz w:val="21"/>
          <w:szCs w:val="21"/>
        </w:rPr>
      </w:pPr>
      <w:r w:rsidRPr="003C3AA3">
        <w:rPr>
          <w:rFonts w:ascii="color:#3D3D3D;" w:eastAsia="微软雅黑" w:hAnsi="color:#3D3D3D;"/>
          <w:color w:val="000000" w:themeColor="text1"/>
          <w:sz w:val="21"/>
          <w:szCs w:val="21"/>
          <w:bdr w:val="none" w:sz="0" w:space="0" w:color="auto" w:frame="1"/>
        </w:rPr>
        <w:t>                                                                                                                                                                            </w:t>
      </w:r>
      <w:r w:rsidRPr="003C3AA3">
        <w:rPr>
          <w:rFonts w:ascii="微软雅黑" w:eastAsia="微软雅黑" w:hAnsi="微软雅黑" w:cstheme="minorBidi"/>
          <w:color w:val="000000" w:themeColor="text1"/>
          <w:kern w:val="2"/>
          <w:sz w:val="21"/>
          <w:szCs w:val="21"/>
        </w:rPr>
        <w:t xml:space="preserve">  </w:t>
      </w:r>
      <w:r w:rsidRPr="003C3AA3">
        <w:rPr>
          <w:rFonts w:ascii="微软雅黑" w:eastAsia="微软雅黑" w:hAnsi="微软雅黑" w:cstheme="minorBidi" w:hint="eastAsia"/>
          <w:color w:val="000000" w:themeColor="text1"/>
          <w:kern w:val="2"/>
          <w:sz w:val="21"/>
          <w:szCs w:val="21"/>
        </w:rPr>
        <w:t>广东好太太科技集团股份有限公司</w:t>
      </w:r>
    </w:p>
    <w:p w14:paraId="5E04A181" w14:textId="76EEECB2" w:rsidR="00824E59" w:rsidRPr="003C3AA3" w:rsidRDefault="00824E59" w:rsidP="00824E59">
      <w:pPr>
        <w:pStyle w:val="a9"/>
        <w:shd w:val="clear" w:color="auto" w:fill="FFFFFF"/>
        <w:spacing w:before="0" w:beforeAutospacing="0" w:after="0" w:afterAutospacing="0" w:line="540" w:lineRule="atLeast"/>
        <w:rPr>
          <w:rFonts w:ascii="微软雅黑" w:eastAsia="微软雅黑" w:hAnsi="微软雅黑" w:cstheme="minorBidi"/>
          <w:color w:val="000000" w:themeColor="text1"/>
          <w:kern w:val="2"/>
          <w:sz w:val="21"/>
          <w:szCs w:val="21"/>
        </w:rPr>
      </w:pPr>
      <w:r w:rsidRPr="003C3AA3">
        <w:rPr>
          <w:rFonts w:ascii="微软雅黑" w:eastAsia="微软雅黑" w:hAnsi="微软雅黑" w:cstheme="minorBidi" w:hint="eastAsia"/>
          <w:color w:val="000000" w:themeColor="text1"/>
          <w:kern w:val="2"/>
          <w:sz w:val="21"/>
          <w:szCs w:val="21"/>
        </w:rPr>
        <w:t>                                                                 2024年02月1</w:t>
      </w:r>
      <w:r w:rsidR="00E72974" w:rsidRPr="003C3AA3">
        <w:rPr>
          <w:rFonts w:ascii="微软雅黑" w:eastAsia="微软雅黑" w:hAnsi="微软雅黑" w:cstheme="minorBidi"/>
          <w:color w:val="000000" w:themeColor="text1"/>
          <w:kern w:val="2"/>
          <w:sz w:val="21"/>
          <w:szCs w:val="21"/>
        </w:rPr>
        <w:t>9</w:t>
      </w:r>
      <w:r w:rsidRPr="003C3AA3">
        <w:rPr>
          <w:rFonts w:ascii="微软雅黑" w:eastAsia="微软雅黑" w:hAnsi="微软雅黑" w:cstheme="minorBidi" w:hint="eastAsia"/>
          <w:color w:val="000000" w:themeColor="text1"/>
          <w:kern w:val="2"/>
          <w:sz w:val="21"/>
          <w:szCs w:val="21"/>
        </w:rPr>
        <w:t>日</w:t>
      </w:r>
    </w:p>
    <w:p w14:paraId="775E5BBC" w14:textId="5A690BB2" w:rsidR="00824E59" w:rsidRPr="003C3AA3" w:rsidRDefault="00824E59" w:rsidP="00824E59">
      <w:pPr>
        <w:pStyle w:val="a9"/>
        <w:shd w:val="clear" w:color="auto" w:fill="FFFFFF"/>
        <w:spacing w:before="0" w:beforeAutospacing="0" w:after="0" w:afterAutospacing="0" w:line="540" w:lineRule="atLeast"/>
        <w:rPr>
          <w:rFonts w:ascii="微软雅黑" w:eastAsia="微软雅黑" w:hAnsi="微软雅黑"/>
          <w:color w:val="000000" w:themeColor="text1"/>
          <w:sz w:val="18"/>
          <w:szCs w:val="18"/>
        </w:rPr>
      </w:pPr>
    </w:p>
    <w:p w14:paraId="79F22B03" w14:textId="0AF2A461" w:rsidR="00824E59" w:rsidRDefault="00824E59" w:rsidP="00824E59">
      <w:pPr>
        <w:pStyle w:val="a9"/>
        <w:shd w:val="clear" w:color="auto" w:fill="FFFFFF"/>
        <w:spacing w:before="0" w:beforeAutospacing="0" w:after="0" w:afterAutospacing="0" w:line="540" w:lineRule="atLeast"/>
        <w:rPr>
          <w:rFonts w:ascii="微软雅黑" w:eastAsia="微软雅黑" w:hAnsi="微软雅黑"/>
          <w:color w:val="3D3D3D"/>
          <w:sz w:val="18"/>
          <w:szCs w:val="18"/>
        </w:rPr>
      </w:pPr>
      <w:r w:rsidRPr="003C3AA3">
        <w:rPr>
          <w:rFonts w:ascii="微软雅黑" w:eastAsia="微软雅黑" w:hAnsi="微软雅黑" w:hint="eastAsia"/>
          <w:color w:val="000000" w:themeColor="text1"/>
          <w:sz w:val="21"/>
          <w:szCs w:val="21"/>
          <w:bdr w:val="none" w:sz="0" w:space="0" w:color="auto" w:frame="1"/>
        </w:rPr>
        <w:t xml:space="preserve">                                                                                             </w:t>
      </w:r>
      <w:r>
        <w:rPr>
          <w:rFonts w:ascii="微软雅黑" w:eastAsia="微软雅黑" w:hAnsi="微软雅黑" w:hint="eastAsia"/>
          <w:color w:val="3D3D3D"/>
          <w:sz w:val="21"/>
          <w:szCs w:val="21"/>
          <w:bdr w:val="none" w:sz="0" w:space="0" w:color="auto" w:frame="1"/>
        </w:rPr>
        <w:t>                                                                                                           </w:t>
      </w:r>
    </w:p>
    <w:p w14:paraId="269AA8FF" w14:textId="77777777" w:rsidR="00824E59" w:rsidRPr="00824E59" w:rsidRDefault="00824E59" w:rsidP="00824E59">
      <w:pPr>
        <w:pStyle w:val="a9"/>
        <w:shd w:val="clear" w:color="auto" w:fill="FFFFFF"/>
        <w:spacing w:before="0" w:beforeAutospacing="0" w:after="0" w:afterAutospacing="0" w:line="540" w:lineRule="atLeast"/>
        <w:rPr>
          <w:rFonts w:ascii="微软雅黑" w:eastAsia="微软雅黑" w:hAnsi="微软雅黑" w:cstheme="minorBidi"/>
          <w:kern w:val="2"/>
          <w:sz w:val="21"/>
          <w:szCs w:val="21"/>
        </w:rPr>
      </w:pPr>
    </w:p>
    <w:p w14:paraId="615AA218" w14:textId="50412421" w:rsidR="00824E59" w:rsidRPr="00824E59" w:rsidRDefault="00824E59" w:rsidP="00824E59">
      <w:pPr>
        <w:snapToGrid w:val="0"/>
        <w:spacing w:line="276" w:lineRule="auto"/>
        <w:rPr>
          <w:rFonts w:ascii="微软雅黑" w:eastAsia="微软雅黑" w:hAnsi="微软雅黑"/>
          <w:b/>
          <w:bCs/>
          <w:sz w:val="24"/>
          <w:szCs w:val="32"/>
        </w:rPr>
      </w:pPr>
    </w:p>
    <w:p w14:paraId="21FA6EA0" w14:textId="77777777" w:rsidR="00824E59" w:rsidRPr="00824E59" w:rsidRDefault="00824E59" w:rsidP="00824E59">
      <w:pPr>
        <w:snapToGrid w:val="0"/>
        <w:spacing w:line="276" w:lineRule="auto"/>
        <w:rPr>
          <w:rFonts w:ascii="微软雅黑" w:eastAsia="微软雅黑" w:hAnsi="微软雅黑"/>
          <w:b/>
          <w:bCs/>
          <w:sz w:val="24"/>
          <w:szCs w:val="32"/>
        </w:rPr>
      </w:pPr>
    </w:p>
    <w:p w14:paraId="20BD252B" w14:textId="77777777" w:rsidR="00824E59" w:rsidRPr="00EE5D80" w:rsidRDefault="00824E59" w:rsidP="00824E59">
      <w:pPr>
        <w:pStyle w:val="a7"/>
        <w:snapToGrid w:val="0"/>
        <w:spacing w:line="276" w:lineRule="auto"/>
        <w:ind w:left="360" w:firstLineChars="0" w:firstLine="0"/>
        <w:rPr>
          <w:rFonts w:ascii="微软雅黑" w:eastAsia="微软雅黑" w:hAnsi="微软雅黑"/>
          <w:szCs w:val="21"/>
        </w:rPr>
      </w:pPr>
    </w:p>
    <w:sectPr w:rsidR="00824E59" w:rsidRPr="00EE5D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772AAF" w14:textId="77777777" w:rsidR="001C0998" w:rsidRDefault="001C0998" w:rsidP="000E47D7">
      <w:r>
        <w:separator/>
      </w:r>
    </w:p>
  </w:endnote>
  <w:endnote w:type="continuationSeparator" w:id="0">
    <w:p w14:paraId="22E8DBB4" w14:textId="77777777" w:rsidR="001C0998" w:rsidRDefault="001C0998" w:rsidP="000E4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lor:#3D3D3D;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AE14F" w14:textId="77777777" w:rsidR="001C0998" w:rsidRDefault="001C0998" w:rsidP="000E47D7">
      <w:r>
        <w:separator/>
      </w:r>
    </w:p>
  </w:footnote>
  <w:footnote w:type="continuationSeparator" w:id="0">
    <w:p w14:paraId="2BF3FED4" w14:textId="77777777" w:rsidR="001C0998" w:rsidRDefault="001C0998" w:rsidP="000E4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13B55"/>
    <w:multiLevelType w:val="hybridMultilevel"/>
    <w:tmpl w:val="B8D072A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2F45C87"/>
    <w:multiLevelType w:val="hybridMultilevel"/>
    <w:tmpl w:val="63508B66"/>
    <w:lvl w:ilvl="0" w:tplc="AA5AF2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4E552CF"/>
    <w:multiLevelType w:val="hybridMultilevel"/>
    <w:tmpl w:val="44A6048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1B1C348B"/>
    <w:multiLevelType w:val="hybridMultilevel"/>
    <w:tmpl w:val="BD36323C"/>
    <w:lvl w:ilvl="0" w:tplc="0FA0DD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E9C0BB5"/>
    <w:multiLevelType w:val="hybridMultilevel"/>
    <w:tmpl w:val="8974A834"/>
    <w:lvl w:ilvl="0" w:tplc="900CAC7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1FAF4576"/>
    <w:multiLevelType w:val="hybridMultilevel"/>
    <w:tmpl w:val="15D258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64B43BA"/>
    <w:multiLevelType w:val="hybridMultilevel"/>
    <w:tmpl w:val="9C0266CC"/>
    <w:lvl w:ilvl="0" w:tplc="0BE0E34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0E856A5"/>
    <w:multiLevelType w:val="hybridMultilevel"/>
    <w:tmpl w:val="7732545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53C591F"/>
    <w:multiLevelType w:val="hybridMultilevel"/>
    <w:tmpl w:val="A6D0E54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46EA3DC5"/>
    <w:multiLevelType w:val="hybridMultilevel"/>
    <w:tmpl w:val="14148410"/>
    <w:lvl w:ilvl="0" w:tplc="3BC2DFE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49ED4ECB"/>
    <w:multiLevelType w:val="hybridMultilevel"/>
    <w:tmpl w:val="22407940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3551A63"/>
    <w:multiLevelType w:val="hybridMultilevel"/>
    <w:tmpl w:val="FDC65804"/>
    <w:lvl w:ilvl="0" w:tplc="0409000B">
      <w:start w:val="1"/>
      <w:numFmt w:val="bullet"/>
      <w:lvlText w:val=""/>
      <w:lvlJc w:val="left"/>
      <w:pPr>
        <w:ind w:left="84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2" w15:restartNumberingAfterBreak="0">
    <w:nsid w:val="5764684E"/>
    <w:multiLevelType w:val="hybridMultilevel"/>
    <w:tmpl w:val="7570B606"/>
    <w:lvl w:ilvl="0" w:tplc="064AC57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2"/>
  </w:num>
  <w:num w:numId="2">
    <w:abstractNumId w:val="8"/>
  </w:num>
  <w:num w:numId="3">
    <w:abstractNumId w:val="9"/>
  </w:num>
  <w:num w:numId="4">
    <w:abstractNumId w:val="11"/>
  </w:num>
  <w:num w:numId="5">
    <w:abstractNumId w:val="4"/>
  </w:num>
  <w:num w:numId="6">
    <w:abstractNumId w:val="1"/>
  </w:num>
  <w:num w:numId="7">
    <w:abstractNumId w:val="2"/>
  </w:num>
  <w:num w:numId="8">
    <w:abstractNumId w:val="10"/>
  </w:num>
  <w:num w:numId="9">
    <w:abstractNumId w:val="5"/>
  </w:num>
  <w:num w:numId="10">
    <w:abstractNumId w:val="0"/>
  </w:num>
  <w:num w:numId="11">
    <w:abstractNumId w:val="7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A1E"/>
    <w:rsid w:val="00001B46"/>
    <w:rsid w:val="00030ED1"/>
    <w:rsid w:val="0006117A"/>
    <w:rsid w:val="000612F1"/>
    <w:rsid w:val="0006201A"/>
    <w:rsid w:val="000629A2"/>
    <w:rsid w:val="00072A5D"/>
    <w:rsid w:val="00081EDF"/>
    <w:rsid w:val="000906DF"/>
    <w:rsid w:val="000923D5"/>
    <w:rsid w:val="000A693E"/>
    <w:rsid w:val="000E2350"/>
    <w:rsid w:val="000E47D7"/>
    <w:rsid w:val="0011517D"/>
    <w:rsid w:val="00117393"/>
    <w:rsid w:val="00130FAC"/>
    <w:rsid w:val="00141375"/>
    <w:rsid w:val="0016249A"/>
    <w:rsid w:val="001678C9"/>
    <w:rsid w:val="0018259B"/>
    <w:rsid w:val="00184E1A"/>
    <w:rsid w:val="001B01F1"/>
    <w:rsid w:val="001B3485"/>
    <w:rsid w:val="001C0998"/>
    <w:rsid w:val="001D3069"/>
    <w:rsid w:val="001E2AEF"/>
    <w:rsid w:val="001E5B49"/>
    <w:rsid w:val="001F0EDD"/>
    <w:rsid w:val="002045FB"/>
    <w:rsid w:val="00222862"/>
    <w:rsid w:val="00223D61"/>
    <w:rsid w:val="0023282A"/>
    <w:rsid w:val="00242144"/>
    <w:rsid w:val="002638BA"/>
    <w:rsid w:val="002642A4"/>
    <w:rsid w:val="0029097A"/>
    <w:rsid w:val="002B6F5E"/>
    <w:rsid w:val="002B7C08"/>
    <w:rsid w:val="002C2316"/>
    <w:rsid w:val="002C6F65"/>
    <w:rsid w:val="002F0149"/>
    <w:rsid w:val="00334D08"/>
    <w:rsid w:val="00350289"/>
    <w:rsid w:val="003541E6"/>
    <w:rsid w:val="00362C72"/>
    <w:rsid w:val="003734BD"/>
    <w:rsid w:val="00397E18"/>
    <w:rsid w:val="003A6D18"/>
    <w:rsid w:val="003B621F"/>
    <w:rsid w:val="003C0421"/>
    <w:rsid w:val="003C3373"/>
    <w:rsid w:val="003C3AA3"/>
    <w:rsid w:val="003E2B32"/>
    <w:rsid w:val="003E78B1"/>
    <w:rsid w:val="003F4E6B"/>
    <w:rsid w:val="00412183"/>
    <w:rsid w:val="0041228B"/>
    <w:rsid w:val="00412472"/>
    <w:rsid w:val="0043353D"/>
    <w:rsid w:val="0045019B"/>
    <w:rsid w:val="00475D42"/>
    <w:rsid w:val="00484F8E"/>
    <w:rsid w:val="00491B9A"/>
    <w:rsid w:val="00495BCC"/>
    <w:rsid w:val="004A7E7C"/>
    <w:rsid w:val="004C06F2"/>
    <w:rsid w:val="004D6523"/>
    <w:rsid w:val="00500EC7"/>
    <w:rsid w:val="00503DCD"/>
    <w:rsid w:val="0052034F"/>
    <w:rsid w:val="00550C5A"/>
    <w:rsid w:val="00560835"/>
    <w:rsid w:val="00573191"/>
    <w:rsid w:val="00583A78"/>
    <w:rsid w:val="00590928"/>
    <w:rsid w:val="0059279A"/>
    <w:rsid w:val="00595371"/>
    <w:rsid w:val="005B60A4"/>
    <w:rsid w:val="005C6402"/>
    <w:rsid w:val="005D290B"/>
    <w:rsid w:val="005D7823"/>
    <w:rsid w:val="005E2E16"/>
    <w:rsid w:val="005E5DB8"/>
    <w:rsid w:val="00630264"/>
    <w:rsid w:val="00636C89"/>
    <w:rsid w:val="00647920"/>
    <w:rsid w:val="00647B14"/>
    <w:rsid w:val="0065219C"/>
    <w:rsid w:val="00656288"/>
    <w:rsid w:val="00656F09"/>
    <w:rsid w:val="006637E0"/>
    <w:rsid w:val="00666253"/>
    <w:rsid w:val="00677FF3"/>
    <w:rsid w:val="006838E6"/>
    <w:rsid w:val="006A5768"/>
    <w:rsid w:val="006C0B0A"/>
    <w:rsid w:val="006C68C5"/>
    <w:rsid w:val="006D3256"/>
    <w:rsid w:val="00702F63"/>
    <w:rsid w:val="00715043"/>
    <w:rsid w:val="00760A7D"/>
    <w:rsid w:val="007760C3"/>
    <w:rsid w:val="007912C3"/>
    <w:rsid w:val="007A15E6"/>
    <w:rsid w:val="007A5702"/>
    <w:rsid w:val="007C4E2A"/>
    <w:rsid w:val="007C631D"/>
    <w:rsid w:val="007D6480"/>
    <w:rsid w:val="00800248"/>
    <w:rsid w:val="00800F5C"/>
    <w:rsid w:val="0080128F"/>
    <w:rsid w:val="00824E59"/>
    <w:rsid w:val="00835B08"/>
    <w:rsid w:val="008407FC"/>
    <w:rsid w:val="008423DB"/>
    <w:rsid w:val="00843301"/>
    <w:rsid w:val="00844227"/>
    <w:rsid w:val="00846F45"/>
    <w:rsid w:val="00883BAD"/>
    <w:rsid w:val="00885172"/>
    <w:rsid w:val="00897A1E"/>
    <w:rsid w:val="008A37DB"/>
    <w:rsid w:val="008B0D43"/>
    <w:rsid w:val="008C0509"/>
    <w:rsid w:val="008C3AFA"/>
    <w:rsid w:val="008D1A7D"/>
    <w:rsid w:val="008D6993"/>
    <w:rsid w:val="008E25F3"/>
    <w:rsid w:val="0092452D"/>
    <w:rsid w:val="009428F3"/>
    <w:rsid w:val="009459D1"/>
    <w:rsid w:val="0096410B"/>
    <w:rsid w:val="00964359"/>
    <w:rsid w:val="00971E16"/>
    <w:rsid w:val="00995729"/>
    <w:rsid w:val="009A49F3"/>
    <w:rsid w:val="009C5FBA"/>
    <w:rsid w:val="009F6C96"/>
    <w:rsid w:val="00A00468"/>
    <w:rsid w:val="00A1282E"/>
    <w:rsid w:val="00A13A9F"/>
    <w:rsid w:val="00A166AB"/>
    <w:rsid w:val="00A51908"/>
    <w:rsid w:val="00A555D3"/>
    <w:rsid w:val="00A55831"/>
    <w:rsid w:val="00AB1E8A"/>
    <w:rsid w:val="00AB2FB3"/>
    <w:rsid w:val="00AB5A19"/>
    <w:rsid w:val="00AC64B4"/>
    <w:rsid w:val="00AE1751"/>
    <w:rsid w:val="00AF0B38"/>
    <w:rsid w:val="00B06757"/>
    <w:rsid w:val="00B1290C"/>
    <w:rsid w:val="00B15711"/>
    <w:rsid w:val="00B21036"/>
    <w:rsid w:val="00B230E1"/>
    <w:rsid w:val="00B24A2F"/>
    <w:rsid w:val="00B3162D"/>
    <w:rsid w:val="00B50ADC"/>
    <w:rsid w:val="00B70B33"/>
    <w:rsid w:val="00BB5535"/>
    <w:rsid w:val="00BC3F67"/>
    <w:rsid w:val="00BD4BBB"/>
    <w:rsid w:val="00C03616"/>
    <w:rsid w:val="00C42FB1"/>
    <w:rsid w:val="00C71DE4"/>
    <w:rsid w:val="00C74D74"/>
    <w:rsid w:val="00C76AC4"/>
    <w:rsid w:val="00C91437"/>
    <w:rsid w:val="00C94642"/>
    <w:rsid w:val="00CA2EE0"/>
    <w:rsid w:val="00CA3548"/>
    <w:rsid w:val="00CE2EAA"/>
    <w:rsid w:val="00D07373"/>
    <w:rsid w:val="00D11966"/>
    <w:rsid w:val="00D204AE"/>
    <w:rsid w:val="00D24FE2"/>
    <w:rsid w:val="00D2510C"/>
    <w:rsid w:val="00D356D2"/>
    <w:rsid w:val="00D50630"/>
    <w:rsid w:val="00D61D14"/>
    <w:rsid w:val="00D74AA5"/>
    <w:rsid w:val="00D80A4B"/>
    <w:rsid w:val="00D87F85"/>
    <w:rsid w:val="00D976FF"/>
    <w:rsid w:val="00DB0313"/>
    <w:rsid w:val="00DB043A"/>
    <w:rsid w:val="00DB2F9B"/>
    <w:rsid w:val="00DC6141"/>
    <w:rsid w:val="00DE3FE9"/>
    <w:rsid w:val="00DF208D"/>
    <w:rsid w:val="00DF287D"/>
    <w:rsid w:val="00DF6C85"/>
    <w:rsid w:val="00E07F3E"/>
    <w:rsid w:val="00E15524"/>
    <w:rsid w:val="00E647FE"/>
    <w:rsid w:val="00E72974"/>
    <w:rsid w:val="00E91DB6"/>
    <w:rsid w:val="00EA23E1"/>
    <w:rsid w:val="00EA769E"/>
    <w:rsid w:val="00EE02F2"/>
    <w:rsid w:val="00EE5D80"/>
    <w:rsid w:val="00EF7D74"/>
    <w:rsid w:val="00F044E6"/>
    <w:rsid w:val="00F121FC"/>
    <w:rsid w:val="00F24711"/>
    <w:rsid w:val="00F3192C"/>
    <w:rsid w:val="00F332C7"/>
    <w:rsid w:val="00F4378A"/>
    <w:rsid w:val="00F6425F"/>
    <w:rsid w:val="00F7505F"/>
    <w:rsid w:val="00F76295"/>
    <w:rsid w:val="00FB5577"/>
    <w:rsid w:val="00FD2743"/>
    <w:rsid w:val="00FD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E59856"/>
  <w15:chartTrackingRefBased/>
  <w15:docId w15:val="{E9AE8C9C-B3A7-448C-93E8-D383276D1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47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E47D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E47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E47D7"/>
    <w:rPr>
      <w:sz w:val="18"/>
      <w:szCs w:val="18"/>
    </w:rPr>
  </w:style>
  <w:style w:type="paragraph" w:styleId="a7">
    <w:name w:val="List Paragraph"/>
    <w:basedOn w:val="a"/>
    <w:uiPriority w:val="34"/>
    <w:qFormat/>
    <w:rsid w:val="000E47D7"/>
    <w:pPr>
      <w:ind w:firstLineChars="200" w:firstLine="420"/>
    </w:pPr>
  </w:style>
  <w:style w:type="table" w:styleId="a8">
    <w:name w:val="Table Grid"/>
    <w:basedOn w:val="a1"/>
    <w:uiPriority w:val="59"/>
    <w:qFormat/>
    <w:rsid w:val="00F7629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1E5B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sid w:val="00824E59"/>
    <w:rPr>
      <w:b/>
      <w:bCs/>
    </w:rPr>
  </w:style>
  <w:style w:type="character" w:styleId="ab">
    <w:name w:val="Hyperlink"/>
    <w:basedOn w:val="a0"/>
    <w:uiPriority w:val="99"/>
    <w:semiHidden/>
    <w:unhideWhenUsed/>
    <w:rsid w:val="00824E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0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idcenter.com.c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陈学成</dc:creator>
  <cp:keywords/>
  <dc:description/>
  <cp:lastModifiedBy>陈忠萍</cp:lastModifiedBy>
  <cp:revision>16</cp:revision>
  <cp:lastPrinted>2022-02-28T03:08:00Z</cp:lastPrinted>
  <dcterms:created xsi:type="dcterms:W3CDTF">2024-02-19T01:56:00Z</dcterms:created>
  <dcterms:modified xsi:type="dcterms:W3CDTF">2024-02-19T03:18:00Z</dcterms:modified>
</cp:coreProperties>
</file>